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55A7" w14:textId="4097723D" w:rsidR="00E940BE" w:rsidRDefault="00E940BE" w:rsidP="0078687C">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Pr>
          <w:rFonts w:ascii="Arial" w:eastAsia="MS Gothic" w:hAnsi="Arial" w:cs="Arial"/>
          <w:b/>
          <w:bCs/>
          <w:sz w:val="24"/>
          <w:szCs w:val="24"/>
          <w:lang w:eastAsia="ja-JP"/>
        </w:rPr>
        <w:t>3GPP TSG RAN WG1 #1</w:t>
      </w:r>
      <w:r w:rsidR="00C64106">
        <w:rPr>
          <w:rFonts w:ascii="Arial" w:eastAsia="MS Gothic" w:hAnsi="Arial" w:cs="Arial"/>
          <w:b/>
          <w:bCs/>
          <w:sz w:val="24"/>
          <w:szCs w:val="24"/>
          <w:lang w:eastAsia="ja-JP"/>
        </w:rPr>
        <w:t>20</w:t>
      </w:r>
      <w:r>
        <w:rPr>
          <w:rFonts w:ascii="Arial" w:eastAsia="MS Gothic" w:hAnsi="Arial"/>
          <w:sz w:val="24"/>
          <w:szCs w:val="24"/>
          <w:lang w:eastAsia="ja-JP"/>
        </w:rPr>
        <w:t xml:space="preserve">    </w:t>
      </w:r>
      <w:r>
        <w:rPr>
          <w:rFonts w:ascii="Arial" w:eastAsia="MS Gothic" w:hAnsi="Arial"/>
          <w:sz w:val="24"/>
          <w:szCs w:val="24"/>
          <w:lang w:eastAsia="ja-JP"/>
        </w:rPr>
        <w:tab/>
      </w:r>
      <w:r>
        <w:rPr>
          <w:rFonts w:ascii="Arial" w:eastAsia="MS Gothic" w:hAnsi="Arial"/>
          <w:sz w:val="24"/>
          <w:szCs w:val="24"/>
          <w:lang w:eastAsia="ja-JP"/>
        </w:rPr>
        <w:tab/>
        <w:t xml:space="preserve">                           </w:t>
      </w:r>
      <w:r>
        <w:rPr>
          <w:rFonts w:ascii="Arial" w:eastAsia="MS Gothic" w:hAnsi="Arial"/>
          <w:b/>
          <w:sz w:val="24"/>
          <w:szCs w:val="24"/>
          <w:lang w:eastAsia="ja-JP"/>
        </w:rPr>
        <w:t>R1-2</w:t>
      </w:r>
      <w:r w:rsidR="008E73FA">
        <w:rPr>
          <w:rFonts w:ascii="Arial" w:eastAsia="MS Gothic" w:hAnsi="Arial"/>
          <w:b/>
          <w:sz w:val="24"/>
          <w:szCs w:val="24"/>
          <w:lang w:eastAsia="ja-JP"/>
        </w:rPr>
        <w:t>5</w:t>
      </w:r>
      <w:r w:rsidR="00A464FC">
        <w:rPr>
          <w:rFonts w:ascii="Arial" w:eastAsia="MS Gothic" w:hAnsi="Arial"/>
          <w:b/>
          <w:sz w:val="24"/>
          <w:szCs w:val="24"/>
          <w:lang w:eastAsia="ja-JP"/>
        </w:rPr>
        <w:t>0</w:t>
      </w:r>
      <w:r w:rsidR="006A336E">
        <w:rPr>
          <w:rFonts w:ascii="Arial" w:eastAsia="MS Gothic" w:hAnsi="Arial"/>
          <w:b/>
          <w:sz w:val="24"/>
          <w:szCs w:val="24"/>
          <w:lang w:eastAsia="ja-JP"/>
        </w:rPr>
        <w:t>0869</w:t>
      </w:r>
    </w:p>
    <w:p w14:paraId="535EB764" w14:textId="20696CA8" w:rsidR="00E940BE" w:rsidRPr="004E43B7" w:rsidRDefault="0067099E" w:rsidP="0078687C">
      <w:pPr>
        <w:widowControl w:val="0"/>
        <w:spacing w:after="240" w:line="240" w:lineRule="auto"/>
        <w:rPr>
          <w:rFonts w:ascii="Arial" w:eastAsia="MS Mincho" w:hAnsi="Arial" w:cs="Arial"/>
          <w:b/>
          <w:sz w:val="24"/>
          <w:szCs w:val="24"/>
          <w:lang w:eastAsia="zh-CN"/>
        </w:rPr>
      </w:pPr>
      <w:r w:rsidRPr="00FB73BC">
        <w:rPr>
          <w:rFonts w:ascii="Arial" w:hAnsi="Arial" w:cs="Arial"/>
          <w:b/>
          <w:sz w:val="24"/>
          <w:szCs w:val="24"/>
          <w:lang w:eastAsia="ja-JP"/>
        </w:rPr>
        <w:t>Athens, Greece,</w:t>
      </w:r>
      <w:r w:rsidRPr="00FB73BC">
        <w:rPr>
          <w:rFonts w:ascii="Arial" w:hAnsi="Arial" w:cs="Arial"/>
          <w:b/>
          <w:sz w:val="24"/>
          <w:szCs w:val="24"/>
        </w:rPr>
        <w:t xml:space="preserve"> </w:t>
      </w:r>
      <w:r w:rsidRPr="00FB73BC">
        <w:rPr>
          <w:rFonts w:ascii="Arial" w:hAnsi="Arial" w:cs="Arial"/>
          <w:b/>
          <w:sz w:val="24"/>
          <w:szCs w:val="24"/>
          <w:lang w:eastAsia="ja-JP"/>
        </w:rPr>
        <w:t>February 17</w:t>
      </w:r>
      <w:r w:rsidRPr="00FB73BC">
        <w:rPr>
          <w:rFonts w:ascii="Arial" w:hAnsi="Arial" w:cs="Arial"/>
          <w:b/>
          <w:sz w:val="24"/>
          <w:szCs w:val="24"/>
          <w:vertAlign w:val="superscript"/>
          <w:lang w:eastAsia="ja-JP"/>
        </w:rPr>
        <w:t>th</w:t>
      </w:r>
      <w:r w:rsidRPr="00FB73BC">
        <w:rPr>
          <w:rFonts w:ascii="Arial" w:hAnsi="Arial" w:cs="Arial"/>
          <w:b/>
          <w:sz w:val="24"/>
          <w:szCs w:val="24"/>
          <w:lang w:eastAsia="ja-JP"/>
        </w:rPr>
        <w:t xml:space="preserve"> – 21</w:t>
      </w:r>
      <w:r w:rsidRPr="00FB73BC">
        <w:rPr>
          <w:rFonts w:ascii="Arial" w:hAnsi="Arial" w:cs="Arial"/>
          <w:b/>
          <w:sz w:val="24"/>
          <w:szCs w:val="24"/>
          <w:vertAlign w:val="superscript"/>
          <w:lang w:eastAsia="ja-JP"/>
        </w:rPr>
        <w:t>st</w:t>
      </w:r>
      <w:r w:rsidRPr="00FB73BC">
        <w:rPr>
          <w:rFonts w:ascii="Arial" w:hAnsi="Arial" w:cs="Arial"/>
          <w:b/>
          <w:sz w:val="24"/>
          <w:szCs w:val="24"/>
        </w:rPr>
        <w:t>, 2025</w:t>
      </w:r>
      <w:r>
        <w:rPr>
          <w:rFonts w:ascii="Arial" w:hAnsi="Arial" w:cs="Arial"/>
          <w:b/>
          <w:sz w:val="24"/>
          <w:szCs w:val="24"/>
        </w:rPr>
        <w:t xml:space="preserve"> </w:t>
      </w:r>
      <w:bookmarkEnd w:id="0"/>
    </w:p>
    <w:p w14:paraId="66297322" w14:textId="69DF820A"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5F0A2B">
        <w:rPr>
          <w:rFonts w:ascii="Arial" w:eastAsia="맑은 고딕" w:hAnsi="Arial"/>
          <w:sz w:val="24"/>
          <w:szCs w:val="24"/>
          <w:lang w:eastAsia="ko-KR"/>
        </w:rPr>
        <w:t>4</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F084E8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 xml:space="preserve">for </w:t>
      </w:r>
      <w:r w:rsidR="005F0A2B">
        <w:rPr>
          <w:rFonts w:ascii="Arial" w:eastAsia="맑은 고딕" w:hAnsi="Arial" w:cs="Arial" w:hint="eastAsia"/>
          <w:sz w:val="24"/>
          <w:lang w:eastAsia="ko-KR"/>
        </w:rPr>
        <w:t>I</w:t>
      </w:r>
      <w:r w:rsidR="005F0A2B">
        <w:rPr>
          <w:rFonts w:ascii="Arial" w:eastAsia="맑은 고딕" w:hAnsi="Arial" w:cs="Arial"/>
          <w:sz w:val="24"/>
          <w:lang w:eastAsia="ko-KR"/>
        </w:rPr>
        <w:t>oT</w:t>
      </w:r>
      <w:r w:rsidR="00797130">
        <w:rPr>
          <w:rFonts w:ascii="Arial" w:eastAsia="맑은 고딕" w:hAnsi="Arial" w:cs="Arial"/>
          <w:sz w:val="24"/>
          <w:lang w:eastAsia="ko-KR"/>
        </w:rPr>
        <w:t>-NTN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1CA29CC2" w:rsidR="00244640" w:rsidRPr="004A21BC" w:rsidRDefault="005A6C7A" w:rsidP="00935E9F">
      <w:pPr>
        <w:spacing w:after="0"/>
        <w:ind w:firstLine="284"/>
        <w:jc w:val="both"/>
        <w:rPr>
          <w:rFonts w:eastAsia="MS Gothic"/>
          <w:szCs w:val="16"/>
          <w:lang w:eastAsia="ko-KR"/>
        </w:rPr>
      </w:pPr>
      <w:bookmarkStart w:id="4" w:name="_Hlk145277988"/>
      <w:r>
        <w:rPr>
          <w:rFonts w:eastAsia="MS Gothic"/>
          <w:szCs w:val="16"/>
          <w:lang w:eastAsia="ko-KR"/>
        </w:rPr>
        <w:t>In RAN1#11</w:t>
      </w:r>
      <w:r w:rsidR="00F2783C">
        <w:rPr>
          <w:rFonts w:eastAsia="MS Gothic"/>
          <w:szCs w:val="16"/>
          <w:lang w:eastAsia="ko-KR"/>
        </w:rPr>
        <w:t>9</w:t>
      </w:r>
      <w:r w:rsidR="00B266E3">
        <w:rPr>
          <w:rFonts w:eastAsia="MS Gothic"/>
          <w:szCs w:val="16"/>
          <w:lang w:eastAsia="ko-KR"/>
        </w:rPr>
        <w:t xml:space="preserve"> </w:t>
      </w:r>
      <w:r w:rsidR="00814CA7">
        <w:rPr>
          <w:rFonts w:eastAsia="MS Gothic"/>
          <w:szCs w:val="16"/>
          <w:lang w:eastAsia="ko-KR"/>
        </w:rPr>
        <w:t>[</w:t>
      </w:r>
      <w:r w:rsidR="00165323">
        <w:rPr>
          <w:rFonts w:eastAsia="MS Gothic"/>
          <w:szCs w:val="16"/>
          <w:lang w:eastAsia="ko-KR"/>
        </w:rPr>
        <w:t>1</w:t>
      </w:r>
      <w:r w:rsidR="00814CA7">
        <w:rPr>
          <w:rFonts w:eastAsia="MS Gothic"/>
          <w:szCs w:val="16"/>
          <w:lang w:eastAsia="ko-KR"/>
        </w:rPr>
        <w:t>]</w:t>
      </w:r>
      <w:r>
        <w:rPr>
          <w:rFonts w:eastAsia="MS Gothic"/>
          <w:szCs w:val="16"/>
          <w:lang w:eastAsia="ko-KR"/>
        </w:rPr>
        <w:t xml:space="preserve">, it was discussed on </w:t>
      </w:r>
      <w:r w:rsidR="00871369">
        <w:rPr>
          <w:rFonts w:eastAsia="MS Gothic"/>
          <w:szCs w:val="16"/>
          <w:lang w:eastAsia="ko-KR"/>
        </w:rPr>
        <w:t xml:space="preserve">potential </w:t>
      </w:r>
      <w:r w:rsidRPr="00702D0A">
        <w:rPr>
          <w:bCs/>
        </w:rPr>
        <w:t>enhancements to enable multiplexing of multiple UEs in a single 3.75 kHz or 15 kHz subcarrier via orthogonal cover codes (OCC) for NPUSCH format 1 and NPRACH</w:t>
      </w:r>
      <w:r w:rsidR="00B3197E">
        <w:rPr>
          <w:rFonts w:eastAsia="MS Gothic"/>
          <w:szCs w:val="16"/>
          <w:lang w:eastAsia="ko-KR"/>
        </w:rPr>
        <w:t xml:space="preserve">. </w:t>
      </w:r>
      <w:r>
        <w:rPr>
          <w:rFonts w:eastAsia="MS Gothic"/>
          <w:szCs w:val="16"/>
          <w:lang w:eastAsia="ko-KR"/>
        </w:rPr>
        <w:t>Foll</w:t>
      </w:r>
      <w:r w:rsidR="004A21BC">
        <w:rPr>
          <w:rFonts w:eastAsia="MS Gothic"/>
          <w:szCs w:val="16"/>
          <w:lang w:eastAsia="ko-KR"/>
        </w:rPr>
        <w:t>owing agreements were achieved.</w:t>
      </w:r>
      <w:r w:rsidR="007E211F">
        <w:rPr>
          <w:rFonts w:eastAsia="MS Gothic"/>
          <w:szCs w:val="16"/>
          <w:lang w:eastAsia="ko-KR"/>
        </w:rPr>
        <w:t xml:space="preserve"> </w:t>
      </w:r>
      <w:r w:rsidR="004A21BC" w:rsidRPr="00DF67AE">
        <w:rPr>
          <w:rFonts w:eastAsia="MS Gothic"/>
          <w:szCs w:val="16"/>
          <w:lang w:eastAsia="ko-KR"/>
        </w:rPr>
        <w:t xml:space="preserve">This contribution </w:t>
      </w:r>
      <w:r w:rsidR="008B3530">
        <w:rPr>
          <w:rFonts w:eastAsia="MS Gothic"/>
          <w:szCs w:val="16"/>
          <w:lang w:eastAsia="ko-KR"/>
        </w:rPr>
        <w:t>discusses</w:t>
      </w:r>
      <w:r w:rsidR="004A21BC">
        <w:rPr>
          <w:rFonts w:eastAsia="MS Gothic"/>
          <w:szCs w:val="16"/>
          <w:lang w:eastAsia="ko-KR"/>
        </w:rPr>
        <w:t xml:space="preserve"> on </w:t>
      </w:r>
      <w:r w:rsidR="00596301">
        <w:rPr>
          <w:rFonts w:eastAsia="MS Gothic"/>
          <w:szCs w:val="16"/>
          <w:lang w:eastAsia="ko-KR"/>
        </w:rPr>
        <w:t>remaining details</w:t>
      </w:r>
      <w:r w:rsidR="004A21BC">
        <w:rPr>
          <w:rFonts w:eastAsia="MS Gothic"/>
          <w:szCs w:val="16"/>
          <w:lang w:eastAsia="ko-KR"/>
        </w:rPr>
        <w:t xml:space="preserve">. </w:t>
      </w:r>
    </w:p>
    <w:p w14:paraId="411E0444" w14:textId="77777777" w:rsidR="00DF67AE" w:rsidRDefault="00DF67AE" w:rsidP="00935E9F">
      <w:pPr>
        <w:spacing w:after="0"/>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6347F996" w14:textId="77777777" w:rsidR="00531D96" w:rsidRPr="00531D96" w:rsidRDefault="00531D96" w:rsidP="00531D96">
            <w:pPr>
              <w:spacing w:after="0" w:line="240" w:lineRule="auto"/>
              <w:rPr>
                <w:lang w:eastAsia="x-none"/>
              </w:rPr>
            </w:pPr>
            <w:r w:rsidRPr="00531D96">
              <w:rPr>
                <w:highlight w:val="green"/>
                <w:lang w:eastAsia="x-none"/>
              </w:rPr>
              <w:t>Agreement</w:t>
            </w:r>
          </w:p>
          <w:p w14:paraId="5B3EE08F" w14:textId="77777777" w:rsidR="00531D96" w:rsidRPr="00531D96" w:rsidRDefault="00531D96" w:rsidP="00531D96">
            <w:pPr>
              <w:spacing w:after="0" w:line="240" w:lineRule="auto"/>
              <w:rPr>
                <w:lang w:eastAsia="x-none"/>
              </w:rPr>
            </w:pPr>
            <w:r w:rsidRPr="00531D96">
              <w:rPr>
                <w:lang w:eastAsia="x-none"/>
              </w:rPr>
              <w:t>For 3.75kHz SCS OCC for NPUSCH format 1, the maximum OCC length is 2 for connected mode.</w:t>
            </w:r>
          </w:p>
          <w:p w14:paraId="1639AB76" w14:textId="77777777" w:rsidR="00531D96" w:rsidRPr="00531D96" w:rsidRDefault="00531D96" w:rsidP="00531D96">
            <w:pPr>
              <w:spacing w:after="0" w:line="240" w:lineRule="auto"/>
              <w:rPr>
                <w:lang w:eastAsia="x-none"/>
              </w:rPr>
            </w:pPr>
          </w:p>
          <w:p w14:paraId="3D739BB8" w14:textId="77777777" w:rsidR="00531D96" w:rsidRPr="00531D96" w:rsidRDefault="00531D96" w:rsidP="00531D96">
            <w:pPr>
              <w:spacing w:after="0" w:line="240" w:lineRule="auto"/>
              <w:rPr>
                <w:lang w:eastAsia="x-none"/>
              </w:rPr>
            </w:pPr>
            <w:r w:rsidRPr="00531D96">
              <w:rPr>
                <w:highlight w:val="green"/>
                <w:lang w:eastAsia="x-none"/>
              </w:rPr>
              <w:t>Agreement</w:t>
            </w:r>
          </w:p>
          <w:p w14:paraId="1729B11F" w14:textId="77777777" w:rsidR="00531D96" w:rsidRPr="00531D96" w:rsidRDefault="00531D96" w:rsidP="00531D96">
            <w:pPr>
              <w:spacing w:after="0" w:line="240" w:lineRule="auto"/>
              <w:rPr>
                <w:lang w:eastAsia="x-none"/>
              </w:rPr>
            </w:pPr>
            <w:r w:rsidRPr="00531D96">
              <w:rPr>
                <w:lang w:eastAsia="x-none"/>
              </w:rPr>
              <w:t>For single tone 15kHz SCS Slot-level OCC for NPUSCH format 1, OCC length larger than 2 is not supported.</w:t>
            </w:r>
          </w:p>
          <w:p w14:paraId="30DF9179" w14:textId="77777777" w:rsidR="00C60EBB" w:rsidRPr="00531D96" w:rsidRDefault="00C60EBB" w:rsidP="00531D96">
            <w:pPr>
              <w:spacing w:after="0" w:line="240" w:lineRule="auto"/>
              <w:rPr>
                <w:rFonts w:eastAsia="DengXian"/>
                <w:bCs/>
              </w:rPr>
            </w:pPr>
          </w:p>
          <w:p w14:paraId="4A67BD5E" w14:textId="77777777" w:rsidR="00531D96" w:rsidRPr="00531D96" w:rsidRDefault="00531D96" w:rsidP="00531D96">
            <w:pPr>
              <w:spacing w:after="0" w:line="240" w:lineRule="auto"/>
              <w:rPr>
                <w:lang w:eastAsia="ar-SA"/>
              </w:rPr>
            </w:pPr>
            <w:r w:rsidRPr="00531D96">
              <w:rPr>
                <w:highlight w:val="green"/>
                <w:lang w:eastAsia="ar-SA"/>
              </w:rPr>
              <w:t>Agreement</w:t>
            </w:r>
          </w:p>
          <w:p w14:paraId="08D899BE" w14:textId="77777777" w:rsidR="00531D96" w:rsidRPr="00082927" w:rsidRDefault="00531D96" w:rsidP="00531D96">
            <w:pPr>
              <w:spacing w:after="0" w:line="240" w:lineRule="auto"/>
              <w:rPr>
                <w:lang w:eastAsia="zh-CN"/>
              </w:rPr>
            </w:pPr>
            <w:r w:rsidRPr="00531D96">
              <w:rPr>
                <w:lang w:eastAsia="zh-CN"/>
              </w:rPr>
              <w:t>For NPUSCH Format 1 single-tone 15kHz SCS, RAN1 studies at least the following options for CDM DMRS with legacy pattern for down-selection:</w:t>
            </w:r>
          </w:p>
          <w:p w14:paraId="788EB249" w14:textId="77777777" w:rsidR="00531D96" w:rsidRPr="00082927" w:rsidRDefault="00531D96" w:rsidP="00531D96">
            <w:pPr>
              <w:pStyle w:val="af9"/>
              <w:numPr>
                <w:ilvl w:val="0"/>
                <w:numId w:val="30"/>
              </w:numPr>
              <w:spacing w:line="240" w:lineRule="auto"/>
              <w:rPr>
                <w:rFonts w:ascii="Times New Roman" w:hAnsi="Times New Roman"/>
                <w:sz w:val="20"/>
                <w:szCs w:val="20"/>
              </w:rPr>
            </w:pPr>
            <w:r w:rsidRPr="00082927">
              <w:rPr>
                <w:rFonts w:ascii="Times New Roman" w:hAnsi="Times New Roman"/>
                <w:sz w:val="20"/>
                <w:szCs w:val="20"/>
              </w:rPr>
              <w:t>Option 1: DMRS symbols are spread before the OCC is applied, e.g. according to the formula:</w:t>
            </w:r>
          </w:p>
          <w:p w14:paraId="155A976E" w14:textId="77777777" w:rsidR="00531D96" w:rsidRPr="00082927" w:rsidRDefault="00E04FEC" w:rsidP="00531D96">
            <w:pPr>
              <w:pStyle w:val="afa"/>
              <w:spacing w:after="0" w:line="240" w:lineRule="auto"/>
              <w:jc w:val="center"/>
              <w:rPr>
                <w:rFonts w:cs="Times New Roman"/>
                <w:b w:val="0"/>
                <w:color w:val="auto"/>
              </w:rPr>
            </w:pPr>
            <m:oMathPara>
              <m:oMath>
                <m:sSub>
                  <m:sSubPr>
                    <m:ctrlPr>
                      <w:rPr>
                        <w:rFonts w:ascii="Cambria Math" w:hAnsi="Cambria Math" w:cs="Times New Roman"/>
                        <w:i/>
                        <w:color w:val="auto"/>
                      </w:rPr>
                    </m:ctrlPr>
                  </m:sSubPr>
                  <m:e>
                    <m:acc>
                      <m:accPr>
                        <m:chr m:val="̅"/>
                        <m:ctrlPr>
                          <w:rPr>
                            <w:rFonts w:ascii="Cambria Math" w:hAnsi="Cambria Math" w:cs="Times New Roman"/>
                            <w:i/>
                            <w:color w:val="auto"/>
                          </w:rPr>
                        </m:ctrlPr>
                      </m:accPr>
                      <m:e>
                        <m:r>
                          <m:rPr>
                            <m:sty m:val="bi"/>
                          </m:rPr>
                          <w:rPr>
                            <w:rFonts w:ascii="Cambria Math" w:hAnsi="Cambria Math" w:cs="Times New Roman"/>
                            <w:color w:val="auto"/>
                          </w:rPr>
                          <m:t>r</m:t>
                        </m:r>
                      </m:e>
                    </m:acc>
                  </m:e>
                  <m:sub>
                    <m:r>
                      <m:rPr>
                        <m:sty m:val="bi"/>
                      </m:rPr>
                      <w:rPr>
                        <w:rFonts w:ascii="Cambria Math" w:hAnsi="Cambria Math" w:cs="Times New Roman"/>
                        <w:color w:val="auto"/>
                      </w:rPr>
                      <m:t>u,OCC</m:t>
                    </m:r>
                  </m:sub>
                </m:sSub>
                <m:d>
                  <m:dPr>
                    <m:ctrlPr>
                      <w:rPr>
                        <w:rFonts w:ascii="Cambria Math" w:hAnsi="Cambria Math" w:cs="Times New Roman"/>
                        <w:i/>
                        <w:color w:val="auto"/>
                      </w:rPr>
                    </m:ctrlPr>
                  </m:dPr>
                  <m:e>
                    <m:r>
                      <m:rPr>
                        <m:sty m:val="bi"/>
                      </m:rPr>
                      <w:rPr>
                        <w:rFonts w:ascii="Cambria Math" w:hAnsi="Cambria Math" w:cs="Times New Roman"/>
                        <w:color w:val="auto"/>
                      </w:rPr>
                      <m:t>n</m:t>
                    </m:r>
                  </m:e>
                </m:d>
                <m:r>
                  <m:rPr>
                    <m:sty m:val="bi"/>
                  </m:rPr>
                  <w:rPr>
                    <w:rFonts w:ascii="Cambria Math" w:hAnsi="Cambria Math" w:cs="Times New Roman"/>
                    <w:color w:val="auto"/>
                  </w:rPr>
                  <m:t>=</m:t>
                </m:r>
                <m:sSub>
                  <m:sSubPr>
                    <m:ctrlPr>
                      <w:rPr>
                        <w:rFonts w:ascii="Cambria Math" w:hAnsi="Cambria Math" w:cs="Times New Roman"/>
                        <w:i/>
                        <w:color w:val="auto"/>
                      </w:rPr>
                    </m:ctrlPr>
                  </m:sSubPr>
                  <m:e>
                    <m:acc>
                      <m:accPr>
                        <m:chr m:val="̅"/>
                        <m:ctrlPr>
                          <w:rPr>
                            <w:rFonts w:ascii="Cambria Math" w:hAnsi="Cambria Math" w:cs="Times New Roman"/>
                            <w:i/>
                            <w:color w:val="auto"/>
                          </w:rPr>
                        </m:ctrlPr>
                      </m:accPr>
                      <m:e>
                        <m:r>
                          <m:rPr>
                            <m:sty m:val="bi"/>
                          </m:rPr>
                          <w:rPr>
                            <w:rFonts w:ascii="Cambria Math" w:hAnsi="Cambria Math" w:cs="Times New Roman"/>
                            <w:color w:val="auto"/>
                          </w:rPr>
                          <m:t>r</m:t>
                        </m:r>
                      </m:e>
                    </m:acc>
                  </m:e>
                  <m:sub>
                    <m:r>
                      <m:rPr>
                        <m:sty m:val="bi"/>
                      </m:rPr>
                      <w:rPr>
                        <w:rFonts w:ascii="Cambria Math" w:hAnsi="Cambria Math" w:cs="Times New Roman"/>
                        <w:color w:val="auto"/>
                      </w:rPr>
                      <m:t>u</m:t>
                    </m:r>
                  </m:sub>
                </m:sSub>
                <m:r>
                  <m:rPr>
                    <m:sty m:val="bi"/>
                  </m:rPr>
                  <w:rPr>
                    <w:rFonts w:ascii="Cambria Math" w:hAnsi="Cambria Math" w:cs="Times New Roman"/>
                    <w:color w:val="auto"/>
                  </w:rPr>
                  <m:t>(</m:t>
                </m:r>
                <m:d>
                  <m:dPr>
                    <m:begChr m:val="⌊"/>
                    <m:endChr m:val="⌋"/>
                    <m:ctrlPr>
                      <w:rPr>
                        <w:rFonts w:ascii="Cambria Math" w:hAnsi="Cambria Math" w:cs="Times New Roman"/>
                        <w:i/>
                        <w:color w:val="auto"/>
                      </w:rPr>
                    </m:ctrlPr>
                  </m:dPr>
                  <m:e>
                    <m:f>
                      <m:fPr>
                        <m:ctrlPr>
                          <w:rPr>
                            <w:rFonts w:ascii="Cambria Math" w:hAnsi="Cambria Math" w:cs="Times New Roman"/>
                            <w:i/>
                            <w:color w:val="auto"/>
                          </w:rPr>
                        </m:ctrlPr>
                      </m:fPr>
                      <m:num>
                        <m:r>
                          <m:rPr>
                            <m:sty m:val="bi"/>
                          </m:rPr>
                          <w:rPr>
                            <w:rFonts w:ascii="Cambria Math" w:hAnsi="Cambria Math" w:cs="Times New Roman"/>
                            <w:color w:val="auto"/>
                          </w:rPr>
                          <m:t>n</m:t>
                        </m:r>
                      </m:num>
                      <m:den>
                        <m:r>
                          <m:rPr>
                            <m:sty m:val="bi"/>
                          </m:rPr>
                          <w:rPr>
                            <w:rFonts w:ascii="Cambria Math" w:hAnsi="Cambria Math" w:cs="Times New Roman"/>
                            <w:color w:val="auto"/>
                          </w:rPr>
                          <m:t>M</m:t>
                        </m:r>
                      </m:den>
                    </m:f>
                  </m:e>
                </m:d>
                <m:r>
                  <m:rPr>
                    <m:sty m:val="bi"/>
                  </m:rPr>
                  <w:rPr>
                    <w:rFonts w:ascii="Cambria Math" w:hAnsi="Cambria Math" w:cs="Times New Roman"/>
                    <w:color w:val="auto"/>
                  </w:rPr>
                  <m:t xml:space="preserve">)q(n </m:t>
                </m:r>
                <m:r>
                  <m:rPr>
                    <m:sty m:val="b"/>
                  </m:rPr>
                  <w:rPr>
                    <w:rFonts w:ascii="Cambria Math" w:hAnsi="Cambria Math" w:cs="Times New Roman"/>
                    <w:color w:val="auto"/>
                  </w:rPr>
                  <m:t xml:space="preserve">mod </m:t>
                </m:r>
                <m:r>
                  <m:rPr>
                    <m:sty m:val="bi"/>
                  </m:rPr>
                  <w:rPr>
                    <w:rFonts w:ascii="Cambria Math" w:hAnsi="Cambria Math" w:cs="Times New Roman"/>
                    <w:color w:val="auto"/>
                  </w:rPr>
                  <m:t>M)</m:t>
                </m:r>
              </m:oMath>
            </m:oMathPara>
          </w:p>
          <w:p w14:paraId="4F7002A5" w14:textId="77777777" w:rsidR="00531D96" w:rsidRPr="00082927" w:rsidRDefault="00531D96" w:rsidP="00531D96">
            <w:pPr>
              <w:spacing w:after="0" w:line="240" w:lineRule="auto"/>
              <w:ind w:left="709"/>
              <w:rPr>
                <w:lang w:eastAsia="ar-SA"/>
              </w:rPr>
            </w:pPr>
            <w:r w:rsidRPr="00082927">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082927">
              <w:rPr>
                <w:lang w:eastAsia="ar-SA"/>
              </w:rPr>
              <w:t xml:space="preserve"> is the reference signal sequence defined in TS36.211 section 10.1.4.1.1</w:t>
            </w:r>
          </w:p>
          <w:p w14:paraId="172249D0" w14:textId="77777777" w:rsidR="00531D96" w:rsidRPr="00082927" w:rsidRDefault="00531D96" w:rsidP="00531D96">
            <w:pPr>
              <w:pStyle w:val="af9"/>
              <w:numPr>
                <w:ilvl w:val="0"/>
                <w:numId w:val="30"/>
              </w:numPr>
              <w:spacing w:line="240" w:lineRule="auto"/>
              <w:rPr>
                <w:rFonts w:ascii="Times New Roman" w:hAnsi="Times New Roman"/>
                <w:sz w:val="20"/>
                <w:szCs w:val="20"/>
              </w:rPr>
            </w:pPr>
            <w:r w:rsidRPr="00082927">
              <w:rPr>
                <w:rFonts w:ascii="Times New Roman" w:hAnsi="Times New Roman"/>
                <w:sz w:val="20"/>
                <w:szCs w:val="20"/>
              </w:rPr>
              <w:t xml:space="preserve">Option 2: DMRS symbols are not spread before the OCC is applied. </w:t>
            </w:r>
          </w:p>
          <w:p w14:paraId="19766A2F" w14:textId="77777777" w:rsidR="00531D96" w:rsidRPr="00531D96" w:rsidRDefault="00531D96" w:rsidP="00531D96">
            <w:pPr>
              <w:pStyle w:val="af9"/>
              <w:numPr>
                <w:ilvl w:val="1"/>
                <w:numId w:val="30"/>
              </w:numPr>
              <w:spacing w:line="240" w:lineRule="auto"/>
              <w:rPr>
                <w:rFonts w:ascii="Times New Roman" w:hAnsi="Times New Roman"/>
                <w:sz w:val="20"/>
                <w:szCs w:val="20"/>
              </w:rPr>
            </w:pPr>
            <w:r w:rsidRPr="00082927">
              <w:rPr>
                <w:rFonts w:ascii="Times New Roman" w:hAnsi="Times New Roman"/>
                <w:sz w:val="20"/>
                <w:szCs w:val="20"/>
              </w:rPr>
              <w:t>Option 2_1: OCC is applied to the legacy complex-valued DMRS symbol used in slot 1 and slot 2</w:t>
            </w:r>
            <w:r w:rsidRPr="00082927">
              <w:rPr>
                <w:rFonts w:ascii="Times New Roman" w:hAnsi="Times New Roman"/>
                <w:sz w:val="20"/>
                <w:szCs w:val="20"/>
                <w:lang w:eastAsia="ar-SA"/>
              </w:rPr>
              <w:t>, e.g.</w:t>
            </w:r>
            <w:r w:rsidRPr="00082927">
              <w:rPr>
                <w:rFonts w:ascii="Times New Roman" w:eastAsia="DengXian" w:hAnsi="Times New Roman"/>
                <w:sz w:val="20"/>
                <w:szCs w:val="20"/>
              </w:rPr>
              <w:t xml:space="preserve"> </w:t>
            </w:r>
            <w:r w:rsidRPr="00082927">
              <w:rPr>
                <w:rFonts w:ascii="Times New Roman" w:hAnsi="Times New Roman"/>
                <w:sz w:val="20"/>
                <w:szCs w:val="20"/>
              </w:rPr>
              <w:t xml:space="preserve">according to the formula: </w: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u,OCC</m:t>
                  </m:r>
                </m:sub>
              </m:sSub>
              <m:d>
                <m:dPr>
                  <m:ctrlPr>
                    <w:rPr>
                      <w:rFonts w:ascii="Cambria Math" w:hAnsi="Cambria Math"/>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r>
                <m:rPr>
                  <m:sty m:val="bi"/>
                </m:rPr>
                <w:rPr>
                  <w:rFonts w:ascii="Cambria Math" w:hAnsi="Cambria Math"/>
                  <w:sz w:val="20"/>
                  <w:szCs w:val="20"/>
                </w:rPr>
                <m:t xml:space="preserve">(n)q(n </m:t>
              </m:r>
              <m:r>
                <m:rPr>
                  <m:sty m:val="b"/>
                </m:rPr>
                <w:rPr>
                  <w:rFonts w:ascii="Cambria Math" w:hAnsi="Cambria Math"/>
                  <w:sz w:val="20"/>
                  <w:szCs w:val="20"/>
                </w:rPr>
                <m:t xml:space="preserve">mod </m:t>
              </m:r>
              <m:r>
                <m:rPr>
                  <m:sty m:val="bi"/>
                </m:rPr>
                <w:rPr>
                  <w:rFonts w:ascii="Cambria Math" w:hAnsi="Cambria Math"/>
                  <w:sz w:val="20"/>
                  <w:szCs w:val="20"/>
                </w:rPr>
                <m:t>M)</m:t>
              </m:r>
            </m:oMath>
          </w:p>
          <w:p w14:paraId="6ED45AB3" w14:textId="77777777" w:rsidR="00531D96" w:rsidRPr="00531D96" w:rsidRDefault="00531D96" w:rsidP="00531D96">
            <w:pPr>
              <w:pStyle w:val="af9"/>
              <w:numPr>
                <w:ilvl w:val="1"/>
                <w:numId w:val="30"/>
              </w:numPr>
              <w:spacing w:line="240" w:lineRule="auto"/>
              <w:rPr>
                <w:rFonts w:ascii="Times New Roman" w:hAnsi="Times New Roman"/>
                <w:sz w:val="20"/>
                <w:szCs w:val="20"/>
                <w:lang w:eastAsia="ko-KR"/>
              </w:rPr>
            </w:pPr>
            <w:r w:rsidRPr="00531D96">
              <w:rPr>
                <w:rFonts w:ascii="Times New Roman" w:hAnsi="Times New Roman"/>
                <w:sz w:val="20"/>
                <w:szCs w:val="20"/>
              </w:rPr>
              <w:t>Option 2_2: OCC is applied to the complex-valued DMRS symbol used in slot 1 and slot 2</w:t>
            </w:r>
            <w:r w:rsidRPr="00531D96">
              <w:rPr>
                <w:rFonts w:ascii="Times New Roman" w:hAnsi="Times New Roman"/>
                <w:sz w:val="20"/>
                <w:szCs w:val="20"/>
                <w:lang w:eastAsia="ar-SA"/>
              </w:rPr>
              <w:t xml:space="preserve">. </w:t>
            </w:r>
            <w:r w:rsidRPr="00531D96">
              <w:rPr>
                <w:rFonts w:ascii="Times New Roman" w:hAnsi="Times New Roman"/>
                <w:sz w:val="20"/>
                <w:szCs w:val="20"/>
                <w:lang w:eastAsia="ko-KR"/>
              </w:rPr>
              <w:t>Depending on the OCC codeword, different DMRS sequence is used.</w:t>
            </w:r>
          </w:p>
          <w:p w14:paraId="63A865C2" w14:textId="77777777" w:rsidR="00531D96" w:rsidRPr="00531D96" w:rsidRDefault="00531D96" w:rsidP="00531D96">
            <w:pPr>
              <w:pStyle w:val="af9"/>
              <w:numPr>
                <w:ilvl w:val="0"/>
                <w:numId w:val="30"/>
              </w:numPr>
              <w:spacing w:line="240" w:lineRule="auto"/>
              <w:rPr>
                <w:rFonts w:ascii="Times New Roman" w:hAnsi="Times New Roman"/>
                <w:sz w:val="20"/>
                <w:szCs w:val="20"/>
              </w:rPr>
            </w:pPr>
            <w:r w:rsidRPr="00531D96">
              <w:rPr>
                <w:rFonts w:ascii="Times New Roman" w:hAnsi="Times New Roman"/>
                <w:sz w:val="20"/>
                <w:szCs w:val="20"/>
                <w:lang w:eastAsia="ko-KR"/>
              </w:rPr>
              <w:t xml:space="preserve">Option 3: </w:t>
            </w:r>
            <w:r w:rsidRPr="00531D96">
              <w:rPr>
                <w:rFonts w:ascii="Times New Roman" w:hAnsi="Times New Roman"/>
                <w:sz w:val="20"/>
                <w:szCs w:val="20"/>
              </w:rPr>
              <w:t xml:space="preserve">DMRS symbols are not spread and OCC is not applied.  </w:t>
            </w:r>
          </w:p>
          <w:p w14:paraId="4E54B07F" w14:textId="77777777" w:rsidR="00531D96" w:rsidRPr="00531D96" w:rsidRDefault="00531D96" w:rsidP="00531D96">
            <w:pPr>
              <w:pStyle w:val="af9"/>
              <w:numPr>
                <w:ilvl w:val="1"/>
                <w:numId w:val="30"/>
              </w:numPr>
              <w:spacing w:line="240" w:lineRule="auto"/>
              <w:rPr>
                <w:rFonts w:ascii="Times New Roman" w:hAnsi="Times New Roman"/>
                <w:sz w:val="20"/>
                <w:szCs w:val="20"/>
              </w:rPr>
            </w:pPr>
            <w:r w:rsidRPr="00531D96">
              <w:rPr>
                <w:rFonts w:ascii="Times New Roman" w:hAnsi="Times New Roman"/>
                <w:sz w:val="20"/>
                <w:szCs w:val="20"/>
              </w:rPr>
              <w:t>Legacy complex-valued DMRS symbol is used in slots corresponding to an OCC codeword of NPUSCH</w:t>
            </w:r>
            <w:r w:rsidRPr="00531D96">
              <w:rPr>
                <w:rFonts w:ascii="Times New Roman" w:hAnsi="Times New Roman"/>
                <w:sz w:val="20"/>
                <w:szCs w:val="20"/>
                <w:lang w:eastAsia="ar-SA"/>
              </w:rPr>
              <w:t xml:space="preserve">. </w:t>
            </w:r>
            <w:r w:rsidRPr="00531D96">
              <w:rPr>
                <w:rFonts w:ascii="Times New Roman" w:hAnsi="Times New Roman"/>
                <w:sz w:val="20"/>
                <w:szCs w:val="20"/>
                <w:lang w:eastAsia="ko-KR"/>
              </w:rPr>
              <w:t>Different DMRS sequences are used for multiplexed UEs</w:t>
            </w:r>
            <w:r w:rsidRPr="00531D96">
              <w:rPr>
                <w:rFonts w:ascii="Times New Roman" w:hAnsi="Times New Roman"/>
                <w:sz w:val="20"/>
                <w:szCs w:val="20"/>
                <w:lang w:eastAsia="ar-SA"/>
              </w:rPr>
              <w:t>.</w:t>
            </w:r>
          </w:p>
          <w:p w14:paraId="2203DCFE" w14:textId="77777777" w:rsidR="00531D96" w:rsidRPr="00531D96" w:rsidRDefault="00531D96" w:rsidP="00531D96">
            <w:pPr>
              <w:spacing w:after="0" w:line="240" w:lineRule="auto"/>
            </w:pPr>
          </w:p>
          <w:p w14:paraId="0941C27C" w14:textId="77777777" w:rsidR="00531D96" w:rsidRPr="00531D96" w:rsidRDefault="00531D96" w:rsidP="00531D96">
            <w:pPr>
              <w:spacing w:after="0" w:line="240" w:lineRule="auto"/>
              <w:rPr>
                <w:lang w:eastAsia="ar-SA"/>
              </w:rPr>
            </w:pPr>
            <w:r w:rsidRPr="00531D96">
              <w:rPr>
                <w:highlight w:val="green"/>
                <w:lang w:eastAsia="ar-SA"/>
              </w:rPr>
              <w:t>Agreement</w:t>
            </w:r>
          </w:p>
          <w:p w14:paraId="3ACECA17" w14:textId="77777777" w:rsidR="00531D96" w:rsidRPr="00531D96" w:rsidRDefault="00531D96" w:rsidP="00531D96">
            <w:pPr>
              <w:spacing w:after="0" w:line="240" w:lineRule="auto"/>
              <w:rPr>
                <w:rFonts w:eastAsia="DengXian"/>
                <w:lang w:eastAsia="zh-CN"/>
              </w:rPr>
            </w:pPr>
            <w:r w:rsidRPr="00531D96">
              <w:rPr>
                <w:rFonts w:eastAsia="DengXian"/>
                <w:lang w:eastAsia="zh-CN"/>
              </w:rPr>
              <w:t>For NPUSCH Format 1 single-tone 15kHz SCS, the slot-level scheme for non-DMRS symbols is that spreading is performed in the unit of one slot.</w:t>
            </w:r>
          </w:p>
          <w:p w14:paraId="2A2BB34B" w14:textId="77777777" w:rsidR="00531D96" w:rsidRPr="00531D96" w:rsidRDefault="00531D96" w:rsidP="00531D96">
            <w:pPr>
              <w:numPr>
                <w:ilvl w:val="0"/>
                <w:numId w:val="31"/>
              </w:numPr>
              <w:spacing w:after="0" w:line="240" w:lineRule="auto"/>
              <w:rPr>
                <w:rFonts w:eastAsia="DengXian"/>
                <w:lang w:eastAsia="zh-CN"/>
              </w:rPr>
            </w:pPr>
            <w:r w:rsidRPr="00531D96">
              <w:rPr>
                <w:rFonts w:eastAsia="DengXian"/>
                <w:lang w:eastAsia="zh-CN"/>
              </w:rPr>
              <w:t>Note: whether RU length is extended or not after applying OCC is a separate discussion.</w:t>
            </w:r>
          </w:p>
          <w:p w14:paraId="6989FD0A" w14:textId="77777777" w:rsidR="00531D96" w:rsidRPr="00531D96" w:rsidRDefault="00531D96" w:rsidP="00531D96">
            <w:pPr>
              <w:spacing w:after="0" w:line="240" w:lineRule="auto"/>
              <w:rPr>
                <w:lang w:eastAsia="x-none"/>
              </w:rPr>
            </w:pPr>
          </w:p>
          <w:p w14:paraId="6DBD5CB2" w14:textId="77777777" w:rsidR="00531D96" w:rsidRPr="00531D96" w:rsidRDefault="00531D96" w:rsidP="00531D96">
            <w:pPr>
              <w:spacing w:after="0" w:line="240" w:lineRule="auto"/>
              <w:rPr>
                <w:lang w:eastAsia="ar-SA"/>
              </w:rPr>
            </w:pPr>
            <w:r w:rsidRPr="00531D96">
              <w:rPr>
                <w:highlight w:val="green"/>
                <w:lang w:eastAsia="ar-SA"/>
              </w:rPr>
              <w:t>Agreement</w:t>
            </w:r>
          </w:p>
          <w:p w14:paraId="149A005E" w14:textId="77777777" w:rsidR="00531D96" w:rsidRPr="00531D96" w:rsidRDefault="00531D96" w:rsidP="00531D96">
            <w:pPr>
              <w:pStyle w:val="af9"/>
              <w:spacing w:line="240" w:lineRule="auto"/>
              <w:ind w:left="0"/>
              <w:contextualSpacing/>
              <w:rPr>
                <w:rFonts w:ascii="Times New Roman" w:hAnsi="Times New Roman"/>
                <w:bCs/>
                <w:sz w:val="20"/>
                <w:szCs w:val="20"/>
              </w:rPr>
            </w:pPr>
            <w:r w:rsidRPr="00531D96">
              <w:rPr>
                <w:rFonts w:ascii="Times New Roman" w:hAnsi="Times New Roman"/>
                <w:bCs/>
                <w:sz w:val="20"/>
                <w:szCs w:val="20"/>
              </w:rPr>
              <w:t xml:space="preserve">For support of single-tone OCC for NPUSCH format 1 for connected mode, the parameters that need to be </w:t>
            </w:r>
            <w:proofErr w:type="spellStart"/>
            <w:r w:rsidRPr="00531D96">
              <w:rPr>
                <w:rFonts w:ascii="Times New Roman" w:hAnsi="Times New Roman"/>
                <w:bCs/>
                <w:sz w:val="20"/>
                <w:szCs w:val="20"/>
              </w:rPr>
              <w:t>signalled</w:t>
            </w:r>
            <w:proofErr w:type="spellEnd"/>
            <w:r w:rsidRPr="00531D96">
              <w:rPr>
                <w:rFonts w:ascii="Times New Roman" w:hAnsi="Times New Roman"/>
                <w:bCs/>
                <w:sz w:val="20"/>
                <w:szCs w:val="20"/>
              </w:rPr>
              <w:t xml:space="preserve"> are:</w:t>
            </w:r>
          </w:p>
          <w:p w14:paraId="730CD89B" w14:textId="77777777" w:rsidR="00531D96" w:rsidRPr="00531D96" w:rsidRDefault="00531D96" w:rsidP="00531D96">
            <w:pPr>
              <w:numPr>
                <w:ilvl w:val="0"/>
                <w:numId w:val="32"/>
              </w:numPr>
              <w:spacing w:after="0" w:line="240" w:lineRule="auto"/>
              <w:rPr>
                <w:rFonts w:eastAsia="DengXian"/>
                <w:bCs/>
                <w:lang w:eastAsia="zh-CN"/>
              </w:rPr>
            </w:pPr>
            <w:r w:rsidRPr="00531D96">
              <w:rPr>
                <w:rFonts w:eastAsia="DengXian"/>
                <w:bCs/>
                <w:lang w:eastAsia="zh-CN"/>
              </w:rPr>
              <w:t>OCC sequence index</w:t>
            </w:r>
          </w:p>
          <w:p w14:paraId="4EDEB6EE" w14:textId="77777777" w:rsidR="00531D96" w:rsidRPr="00531D96" w:rsidRDefault="00531D96" w:rsidP="00531D96">
            <w:pPr>
              <w:pStyle w:val="af9"/>
              <w:numPr>
                <w:ilvl w:val="0"/>
                <w:numId w:val="32"/>
              </w:numPr>
              <w:spacing w:line="240" w:lineRule="auto"/>
              <w:rPr>
                <w:rFonts w:ascii="Times New Roman" w:hAnsi="Times New Roman"/>
                <w:bCs/>
                <w:sz w:val="20"/>
                <w:szCs w:val="20"/>
              </w:rPr>
            </w:pPr>
            <w:r w:rsidRPr="00531D96">
              <w:rPr>
                <w:rFonts w:ascii="Times New Roman" w:eastAsia="DengXian" w:hAnsi="Times New Roman"/>
                <w:bCs/>
                <w:sz w:val="20"/>
                <w:szCs w:val="20"/>
              </w:rPr>
              <w:t>Enabling of OCC feature</w:t>
            </w:r>
          </w:p>
          <w:p w14:paraId="4432B771" w14:textId="1147089F" w:rsidR="00531D96" w:rsidRPr="00531D96" w:rsidRDefault="00531D96" w:rsidP="00531D96">
            <w:pPr>
              <w:pStyle w:val="af9"/>
              <w:numPr>
                <w:ilvl w:val="0"/>
                <w:numId w:val="32"/>
              </w:numPr>
              <w:spacing w:line="240" w:lineRule="auto"/>
              <w:rPr>
                <w:bCs/>
              </w:rPr>
            </w:pPr>
            <w:r w:rsidRPr="00531D96">
              <w:rPr>
                <w:rFonts w:ascii="Times New Roman" w:eastAsia="DengXian" w:hAnsi="Times New Roman"/>
                <w:bCs/>
                <w:sz w:val="20"/>
                <w:szCs w:val="20"/>
              </w:rPr>
              <w:t>FFS: whether signaling is explicit or implicit</w:t>
            </w:r>
          </w:p>
        </w:tc>
      </w:tr>
    </w:tbl>
    <w:p w14:paraId="6C580214" w14:textId="41708911" w:rsidR="00E32985" w:rsidRDefault="00E32985">
      <w:pPr>
        <w:spacing w:after="0" w:line="240" w:lineRule="auto"/>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7DFC6837" w14:textId="70247309" w:rsidR="008B0B4E" w:rsidRPr="00C90B4E" w:rsidRDefault="004C1FF7" w:rsidP="00521A21">
      <w:pPr>
        <w:spacing w:before="180"/>
        <w:jc w:val="both"/>
        <w:rPr>
          <w:b/>
          <w:i/>
          <w:iCs/>
          <w:u w:val="single"/>
          <w:lang w:eastAsia="ko-KR"/>
        </w:rPr>
      </w:pPr>
      <w:r w:rsidRPr="00C90B4E">
        <w:rPr>
          <w:b/>
          <w:i/>
          <w:iCs/>
          <w:u w:val="single"/>
          <w:lang w:eastAsia="ko-KR"/>
        </w:rPr>
        <w:t xml:space="preserve">CDM DMRS for NPUSCH format 1 </w:t>
      </w:r>
    </w:p>
    <w:p w14:paraId="453F5582" w14:textId="28F6C0BE" w:rsidR="002963B5" w:rsidRDefault="002963B5" w:rsidP="00A82319">
      <w:pPr>
        <w:spacing w:before="180"/>
        <w:ind w:firstLine="284"/>
        <w:jc w:val="both"/>
        <w:rPr>
          <w:lang w:eastAsia="ko-KR"/>
        </w:rPr>
      </w:pPr>
      <w:r>
        <w:rPr>
          <w:lang w:eastAsia="ko-KR"/>
        </w:rPr>
        <w:t xml:space="preserve">There was a discussion on how to support CDM for NPUSCH format 1 in case of single-tone 15kHz, and the following agreement was reached for further down-selection. </w:t>
      </w:r>
    </w:p>
    <w:tbl>
      <w:tblPr>
        <w:tblStyle w:val="af"/>
        <w:tblW w:w="0" w:type="auto"/>
        <w:tblLook w:val="04A0" w:firstRow="1" w:lastRow="0" w:firstColumn="1" w:lastColumn="0" w:noHBand="0" w:noVBand="1"/>
      </w:tblPr>
      <w:tblGrid>
        <w:gridCol w:w="9737"/>
      </w:tblGrid>
      <w:tr w:rsidR="002963B5" w14:paraId="07A900FC" w14:textId="77777777" w:rsidTr="002963B5">
        <w:tc>
          <w:tcPr>
            <w:tcW w:w="9737" w:type="dxa"/>
          </w:tcPr>
          <w:p w14:paraId="7997816F" w14:textId="77777777" w:rsidR="002963B5" w:rsidRPr="00531D96" w:rsidRDefault="002963B5" w:rsidP="002963B5">
            <w:pPr>
              <w:spacing w:after="0" w:line="240" w:lineRule="auto"/>
              <w:rPr>
                <w:lang w:eastAsia="ar-SA"/>
              </w:rPr>
            </w:pPr>
            <w:r w:rsidRPr="00531D96">
              <w:rPr>
                <w:highlight w:val="green"/>
                <w:lang w:eastAsia="ar-SA"/>
              </w:rPr>
              <w:lastRenderedPageBreak/>
              <w:t>Agreement</w:t>
            </w:r>
          </w:p>
          <w:p w14:paraId="444D80E0" w14:textId="77777777" w:rsidR="002963B5" w:rsidRPr="00082927" w:rsidRDefault="002963B5" w:rsidP="002963B5">
            <w:pPr>
              <w:spacing w:after="0" w:line="240" w:lineRule="auto"/>
              <w:rPr>
                <w:lang w:eastAsia="zh-CN"/>
              </w:rPr>
            </w:pPr>
            <w:r w:rsidRPr="00531D96">
              <w:rPr>
                <w:lang w:eastAsia="zh-CN"/>
              </w:rPr>
              <w:t>For NPUSCH Format 1 single-tone 15kHz SCS, RAN1 studies at least the following options for CDM DMRS with legacy pattern for down-selection:</w:t>
            </w:r>
          </w:p>
          <w:p w14:paraId="6C55ED76" w14:textId="77777777" w:rsidR="002963B5" w:rsidRPr="00082927" w:rsidRDefault="002963B5" w:rsidP="002963B5">
            <w:pPr>
              <w:pStyle w:val="af9"/>
              <w:numPr>
                <w:ilvl w:val="0"/>
                <w:numId w:val="30"/>
              </w:numPr>
              <w:spacing w:line="240" w:lineRule="auto"/>
              <w:rPr>
                <w:rFonts w:ascii="Times New Roman" w:hAnsi="Times New Roman"/>
                <w:sz w:val="20"/>
                <w:szCs w:val="20"/>
              </w:rPr>
            </w:pPr>
            <w:r w:rsidRPr="00082927">
              <w:rPr>
                <w:rFonts w:ascii="Times New Roman" w:hAnsi="Times New Roman"/>
                <w:sz w:val="20"/>
                <w:szCs w:val="20"/>
              </w:rPr>
              <w:t>Option 1: DMRS symbols are spread before the OCC is applied, e.g. according to the formula:</w:t>
            </w:r>
          </w:p>
          <w:p w14:paraId="3783AAC6" w14:textId="77777777" w:rsidR="002963B5" w:rsidRPr="00082927" w:rsidRDefault="00E04FEC" w:rsidP="002963B5">
            <w:pPr>
              <w:pStyle w:val="afa"/>
              <w:spacing w:after="0" w:line="240" w:lineRule="auto"/>
              <w:jc w:val="center"/>
              <w:rPr>
                <w:rFonts w:cs="Times New Roman"/>
                <w:b w:val="0"/>
                <w:color w:val="auto"/>
              </w:rPr>
            </w:pPr>
            <m:oMathPara>
              <m:oMath>
                <m:sSub>
                  <m:sSubPr>
                    <m:ctrlPr>
                      <w:rPr>
                        <w:rFonts w:ascii="Cambria Math" w:hAnsi="Cambria Math" w:cs="Times New Roman"/>
                        <w:i/>
                        <w:color w:val="auto"/>
                      </w:rPr>
                    </m:ctrlPr>
                  </m:sSubPr>
                  <m:e>
                    <m:acc>
                      <m:accPr>
                        <m:chr m:val="̅"/>
                        <m:ctrlPr>
                          <w:rPr>
                            <w:rFonts w:ascii="Cambria Math" w:hAnsi="Cambria Math" w:cs="Times New Roman"/>
                            <w:i/>
                            <w:color w:val="auto"/>
                          </w:rPr>
                        </m:ctrlPr>
                      </m:accPr>
                      <m:e>
                        <m:r>
                          <m:rPr>
                            <m:sty m:val="bi"/>
                          </m:rPr>
                          <w:rPr>
                            <w:rFonts w:ascii="Cambria Math" w:hAnsi="Cambria Math" w:cs="Times New Roman"/>
                            <w:color w:val="auto"/>
                          </w:rPr>
                          <m:t>r</m:t>
                        </m:r>
                      </m:e>
                    </m:acc>
                  </m:e>
                  <m:sub>
                    <m:r>
                      <m:rPr>
                        <m:sty m:val="bi"/>
                      </m:rPr>
                      <w:rPr>
                        <w:rFonts w:ascii="Cambria Math" w:hAnsi="Cambria Math" w:cs="Times New Roman"/>
                        <w:color w:val="auto"/>
                      </w:rPr>
                      <m:t>u,OCC</m:t>
                    </m:r>
                  </m:sub>
                </m:sSub>
                <m:d>
                  <m:dPr>
                    <m:ctrlPr>
                      <w:rPr>
                        <w:rFonts w:ascii="Cambria Math" w:hAnsi="Cambria Math" w:cs="Times New Roman"/>
                        <w:i/>
                        <w:color w:val="auto"/>
                      </w:rPr>
                    </m:ctrlPr>
                  </m:dPr>
                  <m:e>
                    <m:r>
                      <m:rPr>
                        <m:sty m:val="bi"/>
                      </m:rPr>
                      <w:rPr>
                        <w:rFonts w:ascii="Cambria Math" w:hAnsi="Cambria Math" w:cs="Times New Roman"/>
                        <w:color w:val="auto"/>
                      </w:rPr>
                      <m:t>n</m:t>
                    </m:r>
                  </m:e>
                </m:d>
                <m:r>
                  <m:rPr>
                    <m:sty m:val="bi"/>
                  </m:rPr>
                  <w:rPr>
                    <w:rFonts w:ascii="Cambria Math" w:hAnsi="Cambria Math" w:cs="Times New Roman"/>
                    <w:color w:val="auto"/>
                  </w:rPr>
                  <m:t>=</m:t>
                </m:r>
                <m:sSub>
                  <m:sSubPr>
                    <m:ctrlPr>
                      <w:rPr>
                        <w:rFonts w:ascii="Cambria Math" w:hAnsi="Cambria Math" w:cs="Times New Roman"/>
                        <w:i/>
                        <w:color w:val="auto"/>
                      </w:rPr>
                    </m:ctrlPr>
                  </m:sSubPr>
                  <m:e>
                    <m:acc>
                      <m:accPr>
                        <m:chr m:val="̅"/>
                        <m:ctrlPr>
                          <w:rPr>
                            <w:rFonts w:ascii="Cambria Math" w:hAnsi="Cambria Math" w:cs="Times New Roman"/>
                            <w:i/>
                            <w:color w:val="auto"/>
                          </w:rPr>
                        </m:ctrlPr>
                      </m:accPr>
                      <m:e>
                        <m:r>
                          <m:rPr>
                            <m:sty m:val="bi"/>
                          </m:rPr>
                          <w:rPr>
                            <w:rFonts w:ascii="Cambria Math" w:hAnsi="Cambria Math" w:cs="Times New Roman"/>
                            <w:color w:val="auto"/>
                          </w:rPr>
                          <m:t>r</m:t>
                        </m:r>
                      </m:e>
                    </m:acc>
                  </m:e>
                  <m:sub>
                    <m:r>
                      <m:rPr>
                        <m:sty m:val="bi"/>
                      </m:rPr>
                      <w:rPr>
                        <w:rFonts w:ascii="Cambria Math" w:hAnsi="Cambria Math" w:cs="Times New Roman"/>
                        <w:color w:val="auto"/>
                      </w:rPr>
                      <m:t>u</m:t>
                    </m:r>
                  </m:sub>
                </m:sSub>
                <m:r>
                  <m:rPr>
                    <m:sty m:val="bi"/>
                  </m:rPr>
                  <w:rPr>
                    <w:rFonts w:ascii="Cambria Math" w:hAnsi="Cambria Math" w:cs="Times New Roman"/>
                    <w:color w:val="auto"/>
                  </w:rPr>
                  <m:t>(</m:t>
                </m:r>
                <m:d>
                  <m:dPr>
                    <m:begChr m:val="⌊"/>
                    <m:endChr m:val="⌋"/>
                    <m:ctrlPr>
                      <w:rPr>
                        <w:rFonts w:ascii="Cambria Math" w:hAnsi="Cambria Math" w:cs="Times New Roman"/>
                        <w:i/>
                        <w:color w:val="auto"/>
                      </w:rPr>
                    </m:ctrlPr>
                  </m:dPr>
                  <m:e>
                    <m:f>
                      <m:fPr>
                        <m:ctrlPr>
                          <w:rPr>
                            <w:rFonts w:ascii="Cambria Math" w:hAnsi="Cambria Math" w:cs="Times New Roman"/>
                            <w:i/>
                            <w:color w:val="auto"/>
                          </w:rPr>
                        </m:ctrlPr>
                      </m:fPr>
                      <m:num>
                        <m:r>
                          <m:rPr>
                            <m:sty m:val="bi"/>
                          </m:rPr>
                          <w:rPr>
                            <w:rFonts w:ascii="Cambria Math" w:hAnsi="Cambria Math" w:cs="Times New Roman"/>
                            <w:color w:val="auto"/>
                          </w:rPr>
                          <m:t>n</m:t>
                        </m:r>
                      </m:num>
                      <m:den>
                        <m:r>
                          <m:rPr>
                            <m:sty m:val="bi"/>
                          </m:rPr>
                          <w:rPr>
                            <w:rFonts w:ascii="Cambria Math" w:hAnsi="Cambria Math" w:cs="Times New Roman"/>
                            <w:color w:val="auto"/>
                          </w:rPr>
                          <m:t>M</m:t>
                        </m:r>
                      </m:den>
                    </m:f>
                  </m:e>
                </m:d>
                <m:r>
                  <m:rPr>
                    <m:sty m:val="bi"/>
                  </m:rPr>
                  <w:rPr>
                    <w:rFonts w:ascii="Cambria Math" w:hAnsi="Cambria Math" w:cs="Times New Roman"/>
                    <w:color w:val="auto"/>
                  </w:rPr>
                  <m:t xml:space="preserve">)q(n </m:t>
                </m:r>
                <m:r>
                  <m:rPr>
                    <m:sty m:val="b"/>
                  </m:rPr>
                  <w:rPr>
                    <w:rFonts w:ascii="Cambria Math" w:hAnsi="Cambria Math" w:cs="Times New Roman"/>
                    <w:color w:val="auto"/>
                  </w:rPr>
                  <m:t xml:space="preserve">mod </m:t>
                </m:r>
                <m:r>
                  <m:rPr>
                    <m:sty m:val="bi"/>
                  </m:rPr>
                  <w:rPr>
                    <w:rFonts w:ascii="Cambria Math" w:hAnsi="Cambria Math" w:cs="Times New Roman"/>
                    <w:color w:val="auto"/>
                  </w:rPr>
                  <m:t>M)</m:t>
                </m:r>
              </m:oMath>
            </m:oMathPara>
          </w:p>
          <w:p w14:paraId="513B3EC7" w14:textId="77777777" w:rsidR="002963B5" w:rsidRPr="00082927" w:rsidRDefault="002963B5" w:rsidP="002963B5">
            <w:pPr>
              <w:spacing w:after="0" w:line="240" w:lineRule="auto"/>
              <w:ind w:left="709"/>
              <w:rPr>
                <w:lang w:eastAsia="ar-SA"/>
              </w:rPr>
            </w:pPr>
            <w:r w:rsidRPr="00082927">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082927">
              <w:rPr>
                <w:lang w:eastAsia="ar-SA"/>
              </w:rPr>
              <w:t xml:space="preserve"> is the reference signal sequence defined in TS36.211 section 10.1.4.1.1</w:t>
            </w:r>
          </w:p>
          <w:p w14:paraId="68E431C1" w14:textId="77777777" w:rsidR="002963B5" w:rsidRPr="00082927" w:rsidRDefault="002963B5" w:rsidP="002963B5">
            <w:pPr>
              <w:pStyle w:val="af9"/>
              <w:numPr>
                <w:ilvl w:val="0"/>
                <w:numId w:val="30"/>
              </w:numPr>
              <w:spacing w:line="240" w:lineRule="auto"/>
              <w:rPr>
                <w:rFonts w:ascii="Times New Roman" w:hAnsi="Times New Roman"/>
                <w:sz w:val="20"/>
                <w:szCs w:val="20"/>
              </w:rPr>
            </w:pPr>
            <w:r w:rsidRPr="00082927">
              <w:rPr>
                <w:rFonts w:ascii="Times New Roman" w:hAnsi="Times New Roman"/>
                <w:sz w:val="20"/>
                <w:szCs w:val="20"/>
              </w:rPr>
              <w:t xml:space="preserve">Option 2: DMRS symbols are not spread before the OCC is applied. </w:t>
            </w:r>
          </w:p>
          <w:p w14:paraId="1555B4AC" w14:textId="77777777" w:rsidR="002963B5" w:rsidRPr="00531D96" w:rsidRDefault="002963B5" w:rsidP="002963B5">
            <w:pPr>
              <w:pStyle w:val="af9"/>
              <w:numPr>
                <w:ilvl w:val="1"/>
                <w:numId w:val="30"/>
              </w:numPr>
              <w:spacing w:line="240" w:lineRule="auto"/>
              <w:rPr>
                <w:rFonts w:ascii="Times New Roman" w:hAnsi="Times New Roman"/>
                <w:sz w:val="20"/>
                <w:szCs w:val="20"/>
              </w:rPr>
            </w:pPr>
            <w:r w:rsidRPr="00082927">
              <w:rPr>
                <w:rFonts w:ascii="Times New Roman" w:hAnsi="Times New Roman"/>
                <w:sz w:val="20"/>
                <w:szCs w:val="20"/>
              </w:rPr>
              <w:t>Option 2_1: OCC is applied to the legacy complex-valued DMRS symbol used in slot 1 and slot 2</w:t>
            </w:r>
            <w:r w:rsidRPr="00082927">
              <w:rPr>
                <w:rFonts w:ascii="Times New Roman" w:hAnsi="Times New Roman"/>
                <w:sz w:val="20"/>
                <w:szCs w:val="20"/>
                <w:lang w:eastAsia="ar-SA"/>
              </w:rPr>
              <w:t>, e.g.</w:t>
            </w:r>
            <w:r w:rsidRPr="00082927">
              <w:rPr>
                <w:rFonts w:ascii="Times New Roman" w:eastAsia="DengXian" w:hAnsi="Times New Roman"/>
                <w:sz w:val="20"/>
                <w:szCs w:val="20"/>
              </w:rPr>
              <w:t xml:space="preserve"> </w:t>
            </w:r>
            <w:r w:rsidRPr="00082927">
              <w:rPr>
                <w:rFonts w:ascii="Times New Roman" w:hAnsi="Times New Roman"/>
                <w:sz w:val="20"/>
                <w:szCs w:val="20"/>
              </w:rPr>
              <w:t xml:space="preserve">according to the formula: </w: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u,OCC</m:t>
                  </m:r>
                </m:sub>
              </m:sSub>
              <m:d>
                <m:dPr>
                  <m:ctrlPr>
                    <w:rPr>
                      <w:rFonts w:ascii="Cambria Math" w:hAnsi="Cambria Math"/>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r>
                <m:rPr>
                  <m:sty m:val="bi"/>
                </m:rPr>
                <w:rPr>
                  <w:rFonts w:ascii="Cambria Math" w:hAnsi="Cambria Math"/>
                  <w:sz w:val="20"/>
                  <w:szCs w:val="20"/>
                </w:rPr>
                <m:t xml:space="preserve">(n)q(n </m:t>
              </m:r>
              <m:r>
                <m:rPr>
                  <m:sty m:val="b"/>
                </m:rPr>
                <w:rPr>
                  <w:rFonts w:ascii="Cambria Math" w:hAnsi="Cambria Math"/>
                  <w:sz w:val="20"/>
                  <w:szCs w:val="20"/>
                </w:rPr>
                <m:t xml:space="preserve">mod </m:t>
              </m:r>
              <m:r>
                <m:rPr>
                  <m:sty m:val="bi"/>
                </m:rPr>
                <w:rPr>
                  <w:rFonts w:ascii="Cambria Math" w:hAnsi="Cambria Math"/>
                  <w:sz w:val="20"/>
                  <w:szCs w:val="20"/>
                </w:rPr>
                <m:t>M)</m:t>
              </m:r>
            </m:oMath>
          </w:p>
          <w:p w14:paraId="1400F21E" w14:textId="77777777" w:rsidR="002963B5" w:rsidRPr="00531D96" w:rsidRDefault="002963B5" w:rsidP="002963B5">
            <w:pPr>
              <w:pStyle w:val="af9"/>
              <w:numPr>
                <w:ilvl w:val="1"/>
                <w:numId w:val="30"/>
              </w:numPr>
              <w:spacing w:line="240" w:lineRule="auto"/>
              <w:rPr>
                <w:rFonts w:ascii="Times New Roman" w:hAnsi="Times New Roman"/>
                <w:sz w:val="20"/>
                <w:szCs w:val="20"/>
                <w:lang w:eastAsia="ko-KR"/>
              </w:rPr>
            </w:pPr>
            <w:r w:rsidRPr="00531D96">
              <w:rPr>
                <w:rFonts w:ascii="Times New Roman" w:hAnsi="Times New Roman"/>
                <w:sz w:val="20"/>
                <w:szCs w:val="20"/>
              </w:rPr>
              <w:t>Option 2_2: OCC is applied to the complex-valued DMRS symbol used in slot 1 and slot 2</w:t>
            </w:r>
            <w:r w:rsidRPr="00531D96">
              <w:rPr>
                <w:rFonts w:ascii="Times New Roman" w:hAnsi="Times New Roman"/>
                <w:sz w:val="20"/>
                <w:szCs w:val="20"/>
                <w:lang w:eastAsia="ar-SA"/>
              </w:rPr>
              <w:t xml:space="preserve">. </w:t>
            </w:r>
            <w:r w:rsidRPr="00531D96">
              <w:rPr>
                <w:rFonts w:ascii="Times New Roman" w:hAnsi="Times New Roman"/>
                <w:sz w:val="20"/>
                <w:szCs w:val="20"/>
                <w:lang w:eastAsia="ko-KR"/>
              </w:rPr>
              <w:t>Depending on the OCC codeword, different DMRS sequence is used.</w:t>
            </w:r>
          </w:p>
          <w:p w14:paraId="03553541" w14:textId="77777777" w:rsidR="002963B5" w:rsidRPr="00531D96" w:rsidRDefault="002963B5" w:rsidP="002963B5">
            <w:pPr>
              <w:pStyle w:val="af9"/>
              <w:numPr>
                <w:ilvl w:val="0"/>
                <w:numId w:val="30"/>
              </w:numPr>
              <w:spacing w:line="240" w:lineRule="auto"/>
              <w:rPr>
                <w:rFonts w:ascii="Times New Roman" w:hAnsi="Times New Roman"/>
                <w:sz w:val="20"/>
                <w:szCs w:val="20"/>
              </w:rPr>
            </w:pPr>
            <w:r w:rsidRPr="00531D96">
              <w:rPr>
                <w:rFonts w:ascii="Times New Roman" w:hAnsi="Times New Roman"/>
                <w:sz w:val="20"/>
                <w:szCs w:val="20"/>
                <w:lang w:eastAsia="ko-KR"/>
              </w:rPr>
              <w:t xml:space="preserve">Option 3: </w:t>
            </w:r>
            <w:r w:rsidRPr="00531D96">
              <w:rPr>
                <w:rFonts w:ascii="Times New Roman" w:hAnsi="Times New Roman"/>
                <w:sz w:val="20"/>
                <w:szCs w:val="20"/>
              </w:rPr>
              <w:t xml:space="preserve">DMRS symbols are not spread and OCC is not applied.  </w:t>
            </w:r>
          </w:p>
          <w:p w14:paraId="6280F0F6" w14:textId="3EE689E7" w:rsidR="002963B5" w:rsidRPr="002963B5" w:rsidRDefault="002963B5" w:rsidP="002963B5">
            <w:pPr>
              <w:pStyle w:val="af9"/>
              <w:numPr>
                <w:ilvl w:val="1"/>
                <w:numId w:val="30"/>
              </w:numPr>
              <w:spacing w:line="240" w:lineRule="auto"/>
              <w:rPr>
                <w:rFonts w:ascii="Times New Roman" w:hAnsi="Times New Roman"/>
                <w:sz w:val="20"/>
                <w:szCs w:val="20"/>
              </w:rPr>
            </w:pPr>
            <w:r w:rsidRPr="00531D96">
              <w:rPr>
                <w:rFonts w:ascii="Times New Roman" w:hAnsi="Times New Roman"/>
                <w:sz w:val="20"/>
                <w:szCs w:val="20"/>
              </w:rPr>
              <w:t>Legacy complex-valued DMRS symbol is used in slots corresponding to an OCC codeword of NPUSCH</w:t>
            </w:r>
            <w:r w:rsidRPr="00531D96">
              <w:rPr>
                <w:rFonts w:ascii="Times New Roman" w:hAnsi="Times New Roman"/>
                <w:sz w:val="20"/>
                <w:szCs w:val="20"/>
                <w:lang w:eastAsia="ar-SA"/>
              </w:rPr>
              <w:t xml:space="preserve">. </w:t>
            </w:r>
            <w:r w:rsidRPr="00531D96">
              <w:rPr>
                <w:rFonts w:ascii="Times New Roman" w:hAnsi="Times New Roman"/>
                <w:sz w:val="20"/>
                <w:szCs w:val="20"/>
                <w:lang w:eastAsia="ko-KR"/>
              </w:rPr>
              <w:t>Different DMRS sequences are used for multiplexed UEs</w:t>
            </w:r>
            <w:r w:rsidRPr="00531D96">
              <w:rPr>
                <w:rFonts w:ascii="Times New Roman" w:hAnsi="Times New Roman"/>
                <w:sz w:val="20"/>
                <w:szCs w:val="20"/>
                <w:lang w:eastAsia="ar-SA"/>
              </w:rPr>
              <w:t>.</w:t>
            </w:r>
          </w:p>
        </w:tc>
      </w:tr>
    </w:tbl>
    <w:p w14:paraId="491BA4E5" w14:textId="4FA1113F" w:rsidR="00847626" w:rsidRDefault="00847626" w:rsidP="00A82319">
      <w:pPr>
        <w:spacing w:before="180"/>
        <w:ind w:firstLine="284"/>
        <w:jc w:val="both"/>
        <w:rPr>
          <w:lang w:eastAsia="ko-KR"/>
        </w:rPr>
      </w:pPr>
      <w:r w:rsidRPr="00847626">
        <w:rPr>
          <w:lang w:eastAsia="ko-KR"/>
        </w:rPr>
        <w:t xml:space="preserve">For option 2_1 and 2_2, it is unclear what the complex-valued DMRS symbol in option 2_2 explicitly means here. If it is a legacy complex-valued DMRS symbol, then it looks similar to option 2_1. The main difference between option 1 and option 2 is whether DMRS symbols are spread before OCC is applied or not, as shown in the following Figure 1 [2]. Both options should work because </w:t>
      </w:r>
      <w:proofErr w:type="spellStart"/>
      <w:r w:rsidRPr="00847626">
        <w:rPr>
          <w:lang w:eastAsia="ko-KR"/>
        </w:rPr>
        <w:t>eNB</w:t>
      </w:r>
      <w:proofErr w:type="spellEnd"/>
      <w:r w:rsidRPr="00847626">
        <w:rPr>
          <w:lang w:eastAsia="ko-KR"/>
        </w:rPr>
        <w:t xml:space="preserve"> know</w:t>
      </w:r>
      <w:r w:rsidR="00D61442">
        <w:rPr>
          <w:lang w:eastAsia="ko-KR"/>
        </w:rPr>
        <w:t>s</w:t>
      </w:r>
      <w:r w:rsidRPr="00847626">
        <w:rPr>
          <w:lang w:eastAsia="ko-KR"/>
        </w:rPr>
        <w:t xml:space="preserve"> which OCC sequence and DMRS sequence were used earlier. Option 2 appears to have fewer minor specification implications because it does not require another spreading process for the DMRS symbol. Regarding option 3, there was one comment stating that DMRS within a single cell are not orthogonal. If this is true, option 2 is more desirable. Otherwise, option 3 seems like the simplest solution from a specification perspective.</w:t>
      </w:r>
    </w:p>
    <w:p w14:paraId="1393C465" w14:textId="25F0FE81" w:rsidR="00EF76CE" w:rsidRDefault="004D3F07" w:rsidP="00A82319">
      <w:pPr>
        <w:spacing w:before="180"/>
        <w:ind w:firstLine="284"/>
        <w:jc w:val="both"/>
        <w:rPr>
          <w:lang w:eastAsia="ko-KR"/>
        </w:rPr>
      </w:pPr>
      <w:r>
        <w:rPr>
          <w:noProof/>
          <w:lang w:eastAsia="ar-SA"/>
        </w:rPr>
        <w:drawing>
          <wp:inline distT="0" distB="0" distL="0" distR="0" wp14:anchorId="36180376" wp14:editId="2E38BDD2">
            <wp:extent cx="5755777" cy="2262409"/>
            <wp:effectExtent l="0" t="0" r="0" b="5080"/>
            <wp:docPr id="1629378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78543"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833304" cy="2292882"/>
                    </a:xfrm>
                    <a:prstGeom prst="rect">
                      <a:avLst/>
                    </a:prstGeom>
                    <a:noFill/>
                  </pic:spPr>
                </pic:pic>
              </a:graphicData>
            </a:graphic>
          </wp:inline>
        </w:drawing>
      </w:r>
    </w:p>
    <w:p w14:paraId="2960590F" w14:textId="7CF21F60" w:rsidR="00E632EE" w:rsidRPr="00E632EE" w:rsidRDefault="00E632EE" w:rsidP="00E632EE">
      <w:pPr>
        <w:spacing w:before="180"/>
        <w:ind w:firstLine="284"/>
        <w:jc w:val="center"/>
        <w:rPr>
          <w:b/>
          <w:bCs/>
          <w:lang w:eastAsia="ko-KR"/>
        </w:rPr>
      </w:pPr>
      <w:bookmarkStart w:id="5" w:name="_Ref182942349"/>
      <w:r w:rsidRPr="00E632EE">
        <w:rPr>
          <w:b/>
          <w:bCs/>
        </w:rPr>
        <w:t xml:space="preserve">Figure </w:t>
      </w:r>
      <w:bookmarkEnd w:id="5"/>
      <w:r w:rsidRPr="00E632EE">
        <w:rPr>
          <w:b/>
          <w:bCs/>
        </w:rPr>
        <w:t>1: CDM of the legacy DMRS pattern with and without spreading</w:t>
      </w:r>
    </w:p>
    <w:p w14:paraId="3DEEA3DC" w14:textId="263B0E43" w:rsidR="004D3F07" w:rsidRDefault="00E632EE" w:rsidP="008479D6">
      <w:pPr>
        <w:ind w:firstLine="284"/>
        <w:jc w:val="both"/>
        <w:rPr>
          <w:lang w:eastAsia="ko-KR"/>
        </w:rPr>
      </w:pPr>
      <w:r>
        <w:rPr>
          <w:rFonts w:hint="eastAsia"/>
          <w:lang w:eastAsia="ko-KR"/>
        </w:rPr>
        <w:t>F</w:t>
      </w:r>
      <w:r>
        <w:rPr>
          <w:lang w:eastAsia="ko-KR"/>
        </w:rPr>
        <w:t xml:space="preserve">urthermore, it is mainly discussed about the issue related to the interference between serving cell and neighboring cell. </w:t>
      </w:r>
      <w:r w:rsidR="00025EFE">
        <w:rPr>
          <w:lang w:eastAsia="ko-KR"/>
        </w:rPr>
        <w:t>In NTN, it needs to clarify the situation clearly. It is understood that basically one spot beam is equal to one serving c</w:t>
      </w:r>
      <w:r w:rsidR="00F94FD3">
        <w:rPr>
          <w:lang w:eastAsia="ko-KR"/>
        </w:rPr>
        <w:t>ell, and a</w:t>
      </w:r>
      <w:r w:rsidR="00F94FD3" w:rsidRPr="00F94FD3">
        <w:rPr>
          <w:lang w:eastAsia="ko-KR"/>
        </w:rPr>
        <w:t>djacent beams are known to control interference with each other using the FDM or TDM method.</w:t>
      </w:r>
      <w:r w:rsidR="00F94FD3">
        <w:rPr>
          <w:lang w:eastAsia="ko-KR"/>
        </w:rPr>
        <w:t xml:space="preserve"> Thus, </w:t>
      </w:r>
      <w:r w:rsidR="008479D6">
        <w:rPr>
          <w:lang w:eastAsia="ko-KR"/>
        </w:rPr>
        <w:t>it is not clear how such issue would be critical in NTN</w:t>
      </w:r>
      <w:r w:rsidR="00001942">
        <w:rPr>
          <w:lang w:eastAsia="ko-KR"/>
        </w:rPr>
        <w:t xml:space="preserve">. </w:t>
      </w:r>
    </w:p>
    <w:p w14:paraId="62A013DF" w14:textId="50A8599D" w:rsidR="00F32586" w:rsidRDefault="009959C8" w:rsidP="009959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5165E8">
        <w:rPr>
          <w:rFonts w:eastAsia="SimSun"/>
          <w:b/>
          <w:bCs/>
          <w:kern w:val="28"/>
          <w:u w:val="single"/>
          <w:lang w:eastAsia="zh-CN"/>
        </w:rPr>
        <w:t>1</w:t>
      </w:r>
      <w:r w:rsidR="00677EC9">
        <w:rPr>
          <w:rFonts w:eastAsia="SimSun"/>
          <w:b/>
          <w:bCs/>
          <w:kern w:val="28"/>
          <w:u w:val="single"/>
          <w:lang w:eastAsia="zh-CN"/>
        </w:rPr>
        <w:t>:</w:t>
      </w:r>
      <w:r w:rsidR="00546C96">
        <w:rPr>
          <w:rFonts w:eastAsia="SimSun"/>
          <w:b/>
          <w:bCs/>
          <w:kern w:val="28"/>
          <w:u w:val="single"/>
          <w:lang w:eastAsia="zh-CN"/>
        </w:rPr>
        <w:t xml:space="preserve"> </w:t>
      </w:r>
      <w:r w:rsidR="00216153">
        <w:rPr>
          <w:rFonts w:eastAsia="SimSun"/>
          <w:b/>
          <w:bCs/>
          <w:kern w:val="28"/>
          <w:u w:val="single"/>
          <w:lang w:eastAsia="zh-CN"/>
        </w:rPr>
        <w:t>Consider option 2 if option 3 does not work properly</w:t>
      </w:r>
      <w:r>
        <w:rPr>
          <w:rFonts w:eastAsia="SimSun"/>
          <w:b/>
          <w:bCs/>
          <w:kern w:val="28"/>
          <w:u w:val="single"/>
          <w:lang w:eastAsia="zh-CN"/>
        </w:rPr>
        <w:t xml:space="preserve">. </w:t>
      </w:r>
    </w:p>
    <w:p w14:paraId="60DBD751" w14:textId="226F9588" w:rsidR="00216153" w:rsidRDefault="00216153" w:rsidP="00216153">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2: Consider option 3 if option 3 work properly. </w:t>
      </w:r>
    </w:p>
    <w:p w14:paraId="6582AAB5" w14:textId="2F13A947" w:rsidR="00216153" w:rsidRDefault="00216153" w:rsidP="009959C8">
      <w:pPr>
        <w:spacing w:before="60" w:after="120" w:line="240" w:lineRule="auto"/>
        <w:jc w:val="both"/>
        <w:rPr>
          <w:rFonts w:eastAsia="SimSun"/>
          <w:b/>
          <w:bCs/>
          <w:kern w:val="28"/>
          <w:u w:val="single"/>
          <w:lang w:eastAsia="zh-CN"/>
        </w:rPr>
      </w:pPr>
    </w:p>
    <w:p w14:paraId="7D0EF972" w14:textId="7FEE43C1" w:rsidR="00C90B4E" w:rsidRPr="00981519" w:rsidRDefault="00981519" w:rsidP="00C90B4E">
      <w:pPr>
        <w:spacing w:before="180"/>
        <w:jc w:val="both"/>
        <w:rPr>
          <w:b/>
          <w:i/>
          <w:iCs/>
          <w:u w:val="single"/>
          <w:lang w:eastAsia="ko-KR"/>
        </w:rPr>
      </w:pPr>
      <w:r w:rsidRPr="00981519">
        <w:rPr>
          <w:b/>
          <w:i/>
          <w:iCs/>
          <w:u w:val="single"/>
          <w:lang w:eastAsia="ko-KR"/>
        </w:rPr>
        <w:t>Signaling aspect</w:t>
      </w:r>
      <w:r w:rsidR="00AA3081">
        <w:rPr>
          <w:b/>
          <w:i/>
          <w:iCs/>
          <w:u w:val="single"/>
          <w:lang w:eastAsia="ko-KR"/>
        </w:rPr>
        <w:t xml:space="preserve"> for OCC</w:t>
      </w:r>
    </w:p>
    <w:tbl>
      <w:tblPr>
        <w:tblStyle w:val="af"/>
        <w:tblW w:w="0" w:type="auto"/>
        <w:tblLook w:val="04A0" w:firstRow="1" w:lastRow="0" w:firstColumn="1" w:lastColumn="0" w:noHBand="0" w:noVBand="1"/>
      </w:tblPr>
      <w:tblGrid>
        <w:gridCol w:w="9737"/>
      </w:tblGrid>
      <w:tr w:rsidR="00C90B4E" w14:paraId="04B511B6" w14:textId="77777777" w:rsidTr="00C90B4E">
        <w:tc>
          <w:tcPr>
            <w:tcW w:w="9737" w:type="dxa"/>
          </w:tcPr>
          <w:p w14:paraId="31752685" w14:textId="77777777" w:rsidR="00C90B4E" w:rsidRPr="00531D96" w:rsidRDefault="00C90B4E" w:rsidP="00C90B4E">
            <w:pPr>
              <w:spacing w:after="0" w:line="240" w:lineRule="auto"/>
              <w:rPr>
                <w:lang w:eastAsia="ar-SA"/>
              </w:rPr>
            </w:pPr>
            <w:r w:rsidRPr="00531D96">
              <w:rPr>
                <w:highlight w:val="green"/>
                <w:lang w:eastAsia="ar-SA"/>
              </w:rPr>
              <w:t>Agreement</w:t>
            </w:r>
          </w:p>
          <w:p w14:paraId="76538704" w14:textId="77777777" w:rsidR="00C90B4E" w:rsidRPr="00531D96" w:rsidRDefault="00C90B4E" w:rsidP="00C90B4E">
            <w:pPr>
              <w:pStyle w:val="af9"/>
              <w:spacing w:line="240" w:lineRule="auto"/>
              <w:ind w:left="0"/>
              <w:contextualSpacing/>
              <w:rPr>
                <w:rFonts w:ascii="Times New Roman" w:hAnsi="Times New Roman"/>
                <w:bCs/>
                <w:sz w:val="20"/>
                <w:szCs w:val="20"/>
              </w:rPr>
            </w:pPr>
            <w:r w:rsidRPr="00531D96">
              <w:rPr>
                <w:rFonts w:ascii="Times New Roman" w:hAnsi="Times New Roman"/>
                <w:bCs/>
                <w:sz w:val="20"/>
                <w:szCs w:val="20"/>
              </w:rPr>
              <w:t xml:space="preserve">For support of single-tone OCC for NPUSCH format 1 for connected mode, the parameters that need to be </w:t>
            </w:r>
            <w:proofErr w:type="spellStart"/>
            <w:r w:rsidRPr="00531D96">
              <w:rPr>
                <w:rFonts w:ascii="Times New Roman" w:hAnsi="Times New Roman"/>
                <w:bCs/>
                <w:sz w:val="20"/>
                <w:szCs w:val="20"/>
              </w:rPr>
              <w:t>signalled</w:t>
            </w:r>
            <w:proofErr w:type="spellEnd"/>
            <w:r w:rsidRPr="00531D96">
              <w:rPr>
                <w:rFonts w:ascii="Times New Roman" w:hAnsi="Times New Roman"/>
                <w:bCs/>
                <w:sz w:val="20"/>
                <w:szCs w:val="20"/>
              </w:rPr>
              <w:t xml:space="preserve"> are:</w:t>
            </w:r>
          </w:p>
          <w:p w14:paraId="7D6FA853" w14:textId="77777777" w:rsidR="00C90B4E" w:rsidRPr="00531D96" w:rsidRDefault="00C90B4E" w:rsidP="00C90B4E">
            <w:pPr>
              <w:numPr>
                <w:ilvl w:val="0"/>
                <w:numId w:val="32"/>
              </w:numPr>
              <w:spacing w:after="0" w:line="240" w:lineRule="auto"/>
              <w:rPr>
                <w:rFonts w:eastAsia="DengXian"/>
                <w:bCs/>
                <w:lang w:eastAsia="zh-CN"/>
              </w:rPr>
            </w:pPr>
            <w:r w:rsidRPr="00531D96">
              <w:rPr>
                <w:rFonts w:eastAsia="DengXian"/>
                <w:bCs/>
                <w:lang w:eastAsia="zh-CN"/>
              </w:rPr>
              <w:t>OCC sequence index</w:t>
            </w:r>
          </w:p>
          <w:p w14:paraId="3F996C5E" w14:textId="77777777" w:rsidR="00C90B4E" w:rsidRPr="00531D96" w:rsidRDefault="00C90B4E" w:rsidP="00C90B4E">
            <w:pPr>
              <w:pStyle w:val="af9"/>
              <w:numPr>
                <w:ilvl w:val="0"/>
                <w:numId w:val="32"/>
              </w:numPr>
              <w:spacing w:line="240" w:lineRule="auto"/>
              <w:rPr>
                <w:rFonts w:ascii="Times New Roman" w:hAnsi="Times New Roman"/>
                <w:bCs/>
                <w:sz w:val="20"/>
                <w:szCs w:val="20"/>
              </w:rPr>
            </w:pPr>
            <w:r w:rsidRPr="00531D96">
              <w:rPr>
                <w:rFonts w:ascii="Times New Roman" w:eastAsia="DengXian" w:hAnsi="Times New Roman"/>
                <w:bCs/>
                <w:sz w:val="20"/>
                <w:szCs w:val="20"/>
              </w:rPr>
              <w:lastRenderedPageBreak/>
              <w:t>Enabling of OCC feature</w:t>
            </w:r>
          </w:p>
          <w:p w14:paraId="4007C248" w14:textId="7BDF217F" w:rsidR="00C90B4E" w:rsidRDefault="00C90B4E" w:rsidP="00C90B4E">
            <w:pPr>
              <w:spacing w:before="60" w:after="120" w:line="240" w:lineRule="auto"/>
              <w:jc w:val="both"/>
              <w:rPr>
                <w:rFonts w:eastAsia="SimSun"/>
                <w:b/>
                <w:bCs/>
                <w:kern w:val="28"/>
                <w:u w:val="single"/>
                <w:lang w:eastAsia="zh-CN"/>
              </w:rPr>
            </w:pPr>
            <w:r w:rsidRPr="00531D96">
              <w:rPr>
                <w:rFonts w:eastAsia="DengXian"/>
                <w:bCs/>
                <w:lang w:eastAsia="zh-CN"/>
              </w:rPr>
              <w:t>FFS: whether signaling is explicit or implicit</w:t>
            </w:r>
          </w:p>
        </w:tc>
      </w:tr>
    </w:tbl>
    <w:p w14:paraId="1B53266C" w14:textId="0F2E311D" w:rsidR="00692863" w:rsidRDefault="00314D4E" w:rsidP="00314D4E">
      <w:pPr>
        <w:spacing w:before="180" w:after="120"/>
        <w:ind w:firstLine="284"/>
        <w:jc w:val="both"/>
        <w:rPr>
          <w:lang w:eastAsia="ko-KR"/>
        </w:rPr>
      </w:pPr>
      <w:r>
        <w:rPr>
          <w:lang w:eastAsia="ko-KR"/>
        </w:rPr>
        <w:lastRenderedPageBreak/>
        <w:t>Regarding FFS,</w:t>
      </w:r>
      <w:r w:rsidR="006B78C2">
        <w:rPr>
          <w:lang w:eastAsia="ko-KR"/>
        </w:rPr>
        <w:t xml:space="preserve"> it is preferable to consider explicit indication by providing the corresponding RRC configuration. For example, if </w:t>
      </w:r>
      <w:proofErr w:type="spellStart"/>
      <w:r w:rsidR="006B78C2">
        <w:rPr>
          <w:lang w:eastAsia="ko-KR"/>
        </w:rPr>
        <w:t>eNB</w:t>
      </w:r>
      <w:proofErr w:type="spellEnd"/>
      <w:r w:rsidR="006B78C2">
        <w:rPr>
          <w:lang w:eastAsia="ko-KR"/>
        </w:rPr>
        <w:t xml:space="preserve"> configures OCC sequence index, then DCI format N0 includes the corresponding DCI field.</w:t>
      </w:r>
      <w:r w:rsidR="00A23428">
        <w:rPr>
          <w:lang w:eastAsia="ko-KR"/>
        </w:rPr>
        <w:t xml:space="preserve"> For implicit indication, motivation is unclear which existing DCI field can be reused for indicating OCC sequence index and whether OCC feature is enabled or not as it makes less flexibility on the DCI field. </w:t>
      </w:r>
    </w:p>
    <w:p w14:paraId="4BC8634D" w14:textId="02BBF79A" w:rsidR="00F456F3" w:rsidRDefault="00F456F3" w:rsidP="00F456F3">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5C7898">
        <w:rPr>
          <w:rFonts w:eastAsia="SimSun"/>
          <w:b/>
          <w:bCs/>
          <w:kern w:val="28"/>
          <w:u w:val="single"/>
          <w:lang w:eastAsia="zh-CN"/>
        </w:rPr>
        <w:t>3</w:t>
      </w:r>
      <w:r>
        <w:rPr>
          <w:rFonts w:eastAsia="SimSun"/>
          <w:b/>
          <w:bCs/>
          <w:kern w:val="28"/>
          <w:u w:val="single"/>
          <w:lang w:eastAsia="zh-CN"/>
        </w:rPr>
        <w:t xml:space="preserve">: Consider </w:t>
      </w:r>
      <w:r w:rsidR="005C7898">
        <w:rPr>
          <w:rFonts w:eastAsia="SimSun"/>
          <w:b/>
          <w:bCs/>
          <w:kern w:val="28"/>
          <w:u w:val="single"/>
          <w:lang w:eastAsia="zh-CN"/>
        </w:rPr>
        <w:t>explicit signaling for OCC related parameters for single-tone OCC for NPUSCH format 1</w:t>
      </w:r>
      <w:r>
        <w:rPr>
          <w:rFonts w:eastAsia="SimSun"/>
          <w:b/>
          <w:bCs/>
          <w:kern w:val="28"/>
          <w:u w:val="single"/>
          <w:lang w:eastAsia="zh-CN"/>
        </w:rPr>
        <w:t xml:space="preserve">. </w:t>
      </w:r>
    </w:p>
    <w:p w14:paraId="63B91ADB" w14:textId="2C12D33B" w:rsidR="006D3162" w:rsidRDefault="006D3162" w:rsidP="00857C8E">
      <w:pPr>
        <w:spacing w:after="0" w:line="240" w:lineRule="auto"/>
        <w:jc w:val="both"/>
        <w:rPr>
          <w:b/>
        </w:rPr>
      </w:pPr>
    </w:p>
    <w:p w14:paraId="693E47B6" w14:textId="77777777" w:rsidR="00DE2D8D" w:rsidRPr="00915EF3" w:rsidRDefault="00DE2D8D"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6C4853FC"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proposals in this contribution. </w:t>
      </w:r>
    </w:p>
    <w:bookmarkEnd w:id="2"/>
    <w:bookmarkEnd w:id="4"/>
    <w:p w14:paraId="168818D4" w14:textId="77777777" w:rsidR="001768BC" w:rsidRDefault="001768BC" w:rsidP="001768BC">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1: Consider option 2 if option 3 does not work properly. </w:t>
      </w:r>
    </w:p>
    <w:p w14:paraId="7E2D44CB" w14:textId="77777777" w:rsidR="001768BC" w:rsidRDefault="001768BC" w:rsidP="001768BC">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2: Consider option 3 if option 3 work properly. </w:t>
      </w:r>
    </w:p>
    <w:p w14:paraId="24A8BE40" w14:textId="77777777" w:rsidR="001768BC" w:rsidRDefault="001768BC" w:rsidP="001768BC">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3: Consider explicit signaling for OCC related parameters for single-tone OCC for NPUSCH format 1. </w:t>
      </w:r>
    </w:p>
    <w:p w14:paraId="1D1B21B7" w14:textId="52E232E3" w:rsidR="00320E37" w:rsidRDefault="00320E37" w:rsidP="001E755C">
      <w:pPr>
        <w:spacing w:before="18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288B214" w14:textId="6C1B63E4" w:rsidR="00814CA7" w:rsidRDefault="00814CA7" w:rsidP="00814CA7">
      <w:pPr>
        <w:rPr>
          <w:rFonts w:eastAsia="SimSun"/>
          <w:noProof/>
          <w:lang w:val="en-GB" w:eastAsia="zh-CN"/>
        </w:rPr>
      </w:pPr>
      <w:r>
        <w:rPr>
          <w:rFonts w:eastAsia="SimSun"/>
          <w:noProof/>
          <w:lang w:val="en-GB" w:eastAsia="zh-CN"/>
        </w:rPr>
        <w:t>[</w:t>
      </w:r>
      <w:r w:rsidR="00C55BAA">
        <w:rPr>
          <w:rFonts w:eastAsia="SimSun"/>
          <w:noProof/>
          <w:lang w:val="en-GB" w:eastAsia="zh-CN"/>
        </w:rPr>
        <w:t>1</w:t>
      </w:r>
      <w:r>
        <w:rPr>
          <w:rFonts w:eastAsia="SimSun"/>
          <w:noProof/>
          <w:lang w:val="en-GB" w:eastAsia="zh-CN"/>
        </w:rPr>
        <w:t>] RAN1#11</w:t>
      </w:r>
      <w:r w:rsidR="0015102D">
        <w:rPr>
          <w:rFonts w:eastAsia="SimSun"/>
          <w:noProof/>
          <w:lang w:val="en-GB" w:eastAsia="zh-CN"/>
        </w:rPr>
        <w:t>8</w:t>
      </w:r>
      <w:r w:rsidR="00557E69">
        <w:rPr>
          <w:rFonts w:eastAsia="SimSun"/>
          <w:noProof/>
          <w:lang w:val="en-GB" w:eastAsia="zh-CN"/>
        </w:rPr>
        <w:t>bis</w:t>
      </w:r>
      <w:r>
        <w:rPr>
          <w:rFonts w:eastAsia="SimSun"/>
          <w:noProof/>
          <w:lang w:val="en-GB" w:eastAsia="zh-CN"/>
        </w:rPr>
        <w:t xml:space="preserve"> Chair Note</w:t>
      </w:r>
    </w:p>
    <w:p w14:paraId="71D41DFB" w14:textId="4C1E87B7" w:rsidR="00EE6B3E" w:rsidRPr="00EE6B3E" w:rsidRDefault="00EE6B3E" w:rsidP="00814CA7">
      <w:pPr>
        <w:rPr>
          <w:rFonts w:eastAsiaTheme="minorEastAsia"/>
          <w:noProof/>
          <w:lang w:val="en-GB" w:eastAsia="ko-KR"/>
        </w:rPr>
      </w:pPr>
      <w:r>
        <w:rPr>
          <w:rFonts w:eastAsiaTheme="minorEastAsia" w:hint="eastAsia"/>
          <w:noProof/>
          <w:lang w:val="en-GB" w:eastAsia="ko-KR"/>
        </w:rPr>
        <w:t>[</w:t>
      </w:r>
      <w:r>
        <w:rPr>
          <w:rFonts w:eastAsiaTheme="minorEastAsia"/>
          <w:noProof/>
          <w:lang w:val="en-GB" w:eastAsia="ko-KR"/>
        </w:rPr>
        <w:t xml:space="preserve">2] </w:t>
      </w:r>
      <w:r w:rsidR="00AB4509">
        <w:rPr>
          <w:rFonts w:eastAsiaTheme="minorEastAsia"/>
          <w:noProof/>
          <w:lang w:val="en-GB" w:eastAsia="ko-KR"/>
        </w:rPr>
        <w:t xml:space="preserve">R1-2410765, </w:t>
      </w:r>
      <w:r w:rsidR="00AB4509" w:rsidRPr="00AB4509">
        <w:rPr>
          <w:rFonts w:eastAsiaTheme="minorEastAsia"/>
          <w:noProof/>
          <w:lang w:val="en-GB" w:eastAsia="ko-KR"/>
        </w:rPr>
        <w:t>Final FL Summary for IoT-NTN</w:t>
      </w:r>
    </w:p>
    <w:sectPr w:rsidR="00EE6B3E" w:rsidRPr="00EE6B3E"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EE1E3" w14:textId="77777777" w:rsidR="00E04FEC" w:rsidRDefault="00E04FEC">
      <w:r>
        <w:separator/>
      </w:r>
    </w:p>
  </w:endnote>
  <w:endnote w:type="continuationSeparator" w:id="0">
    <w:p w14:paraId="413357AD" w14:textId="77777777" w:rsidR="00E04FEC" w:rsidRDefault="00E0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E9F1C" w14:textId="77777777" w:rsidR="00E04FEC" w:rsidRDefault="00E04FEC">
      <w:r>
        <w:separator/>
      </w:r>
    </w:p>
  </w:footnote>
  <w:footnote w:type="continuationSeparator" w:id="0">
    <w:p w14:paraId="29EF5FE9" w14:textId="77777777" w:rsidR="00E04FEC" w:rsidRDefault="00E04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2"/>
  </w:num>
  <w:num w:numId="3">
    <w:abstractNumId w:val="10"/>
  </w:num>
  <w:num w:numId="4">
    <w:abstractNumId w:val="23"/>
  </w:num>
  <w:num w:numId="5">
    <w:abstractNumId w:val="4"/>
  </w:num>
  <w:num w:numId="6">
    <w:abstractNumId w:val="27"/>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0"/>
  </w:num>
  <w:num w:numId="10">
    <w:abstractNumId w:val="24"/>
  </w:num>
  <w:num w:numId="11">
    <w:abstractNumId w:val="17"/>
  </w:num>
  <w:num w:numId="12">
    <w:abstractNumId w:val="2"/>
  </w:num>
  <w:num w:numId="13">
    <w:abstractNumId w:val="28"/>
  </w:num>
  <w:num w:numId="14">
    <w:abstractNumId w:val="7"/>
  </w:num>
  <w:num w:numId="15">
    <w:abstractNumId w:val="25"/>
  </w:num>
  <w:num w:numId="16">
    <w:abstractNumId w:val="15"/>
  </w:num>
  <w:num w:numId="17">
    <w:abstractNumId w:val="31"/>
  </w:num>
  <w:num w:numId="18">
    <w:abstractNumId w:val="12"/>
  </w:num>
  <w:num w:numId="19">
    <w:abstractNumId w:val="3"/>
  </w:num>
  <w:num w:numId="20">
    <w:abstractNumId w:val="13"/>
  </w:num>
  <w:num w:numId="21">
    <w:abstractNumId w:val="22"/>
  </w:num>
  <w:num w:numId="22">
    <w:abstractNumId w:val="21"/>
  </w:num>
  <w:num w:numId="23">
    <w:abstractNumId w:val="19"/>
  </w:num>
  <w:num w:numId="24">
    <w:abstractNumId w:val="29"/>
  </w:num>
  <w:num w:numId="25">
    <w:abstractNumId w:val="6"/>
  </w:num>
  <w:num w:numId="26">
    <w:abstractNumId w:val="14"/>
  </w:num>
  <w:num w:numId="27">
    <w:abstractNumId w:val="30"/>
  </w:num>
  <w:num w:numId="28">
    <w:abstractNumId w:val="9"/>
  </w:num>
  <w:num w:numId="29">
    <w:abstractNumId w:val="8"/>
  </w:num>
  <w:num w:numId="30">
    <w:abstractNumId w:val="26"/>
  </w:num>
  <w:num w:numId="31">
    <w:abstractNumId w:val="16"/>
  </w:num>
  <w:num w:numId="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BB8"/>
    <w:rsid w:val="00083DF2"/>
    <w:rsid w:val="00083E93"/>
    <w:rsid w:val="00084017"/>
    <w:rsid w:val="00084074"/>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8BC"/>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2DA6"/>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E9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36E"/>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03"/>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5A1"/>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B4E"/>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4FEC"/>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85"/>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3</Pages>
  <Words>937</Words>
  <Characters>5341</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박성진/이동통신표준Lab(SR)/삼성전자</cp:lastModifiedBy>
  <cp:revision>79</cp:revision>
  <cp:lastPrinted>2015-10-31T09:51:00Z</cp:lastPrinted>
  <dcterms:created xsi:type="dcterms:W3CDTF">2025-02-04T05:06:00Z</dcterms:created>
  <dcterms:modified xsi:type="dcterms:W3CDTF">2025-02-07T00:49:00Z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